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31" w:rsidRPr="00811931" w:rsidRDefault="00811931" w:rsidP="00811931">
      <w:pPr>
        <w:pStyle w:val="Heading1"/>
        <w:rPr>
          <w:rFonts w:ascii="Century Schoolbook" w:hAnsi="Century Schoolbook"/>
          <w:sz w:val="32"/>
        </w:rPr>
      </w:pPr>
      <w:r w:rsidRPr="00811931">
        <w:rPr>
          <w:rFonts w:ascii="Century Schoolbook" w:hAnsi="Century Schoolbook"/>
          <w:sz w:val="32"/>
        </w:rPr>
        <w:t>ATTACHMENT J-1 - DOD REQUIRED PROVISIONS AND CLAUSES</w:t>
      </w:r>
    </w:p>
    <w:p w:rsidR="00811931" w:rsidRPr="00811931" w:rsidRDefault="00811931" w:rsidP="00811931">
      <w:pPr>
        <w:autoSpaceDE w:val="0"/>
        <w:autoSpaceDN w:val="0"/>
        <w:adjustRightInd w:val="0"/>
        <w:spacing w:before="120" w:after="120" w:line="240" w:lineRule="auto"/>
        <w:rPr>
          <w:rFonts w:ascii="Century Schoolbook" w:eastAsia="Times New Roman" w:hAnsi="Century Schoolbook" w:cs="Century Schoolbook"/>
          <w:color w:val="000000"/>
          <w:sz w:val="23"/>
          <w:szCs w:val="23"/>
        </w:rPr>
      </w:pPr>
      <w:bookmarkStart w:id="0" w:name="_GoBack"/>
      <w:bookmarkEnd w:id="0"/>
      <w:r w:rsidRPr="00811931">
        <w:rPr>
          <w:rFonts w:ascii="Century Schoolbook" w:eastAsia="Times New Roman" w:hAnsi="Century Schoolbook" w:cs="Century Schoolbook"/>
          <w:color w:val="000000"/>
          <w:sz w:val="22"/>
        </w:rPr>
        <w:t>As referenced in Section I.1.1 Contract Clauses, the following agency specific Department of Defense (D</w:t>
      </w:r>
      <w:r w:rsidR="002079BE">
        <w:rPr>
          <w:rFonts w:ascii="Century Schoolbook" w:eastAsia="Times New Roman" w:hAnsi="Century Schoolbook" w:cs="Century Schoolbook"/>
          <w:color w:val="000000"/>
          <w:sz w:val="22"/>
        </w:rPr>
        <w:t>O</w:t>
      </w:r>
      <w:r w:rsidRPr="00811931">
        <w:rPr>
          <w:rFonts w:ascii="Century Schoolbook" w:eastAsia="Times New Roman" w:hAnsi="Century Schoolbook" w:cs="Century Schoolbook"/>
          <w:color w:val="000000"/>
          <w:sz w:val="22"/>
        </w:rPr>
        <w:t xml:space="preserve">D) provisions and clauses are provided for Task Orders solicited and issued under the Master Contract. </w:t>
      </w:r>
      <w:r>
        <w:rPr>
          <w:rFonts w:ascii="Century Schoolbook" w:eastAsia="Times New Roman" w:hAnsi="Century Schoolbook" w:cs="Century Schoolbook"/>
          <w:color w:val="000000"/>
          <w:sz w:val="22"/>
        </w:rPr>
        <w:t xml:space="preserve">  </w:t>
      </w:r>
      <w:r w:rsidRPr="00811931">
        <w:rPr>
          <w:rFonts w:ascii="Century Schoolbook" w:eastAsia="Times New Roman" w:hAnsi="Century Schoolbook" w:cs="Century Schoolbook"/>
          <w:color w:val="000000"/>
          <w:sz w:val="23"/>
          <w:szCs w:val="23"/>
        </w:rPr>
        <w:t xml:space="preserve">Periodically during the term of the Master Contract, an update to this </w:t>
      </w:r>
      <w:r w:rsidR="002079BE">
        <w:rPr>
          <w:rFonts w:ascii="Century Schoolbook" w:eastAsia="Times New Roman" w:hAnsi="Century Schoolbook" w:cs="Century Schoolbook"/>
          <w:i/>
          <w:iCs/>
          <w:color w:val="000000"/>
          <w:sz w:val="23"/>
          <w:szCs w:val="23"/>
        </w:rPr>
        <w:t>Attachment J-1 DO</w:t>
      </w:r>
      <w:r w:rsidRPr="00811931">
        <w:rPr>
          <w:rFonts w:ascii="Century Schoolbook" w:eastAsia="Times New Roman" w:hAnsi="Century Schoolbook" w:cs="Century Schoolbook"/>
          <w:i/>
          <w:iCs/>
          <w:color w:val="000000"/>
          <w:sz w:val="23"/>
          <w:szCs w:val="23"/>
        </w:rPr>
        <w:t xml:space="preserve">D Required Provisions and Clauses </w:t>
      </w:r>
      <w:r w:rsidRPr="00811931">
        <w:rPr>
          <w:rFonts w:ascii="Century Schoolbook" w:eastAsia="Times New Roman" w:hAnsi="Century Schoolbook" w:cs="Century Schoolbook"/>
          <w:color w:val="000000"/>
          <w:sz w:val="23"/>
          <w:szCs w:val="23"/>
        </w:rPr>
        <w:t xml:space="preserve">may be executed on the Master Contract </w:t>
      </w:r>
      <w:r w:rsidRPr="00811931">
        <w:rPr>
          <w:rFonts w:ascii="Century Schoolbook" w:eastAsia="Times New Roman" w:hAnsi="Century Schoolbook" w:cs="Century Schoolbook"/>
          <w:b/>
          <w:bCs/>
          <w:color w:val="000000"/>
          <w:sz w:val="23"/>
          <w:szCs w:val="23"/>
        </w:rPr>
        <w:t>via a unilateral contract modification</w:t>
      </w:r>
      <w:r w:rsidRPr="00811931">
        <w:rPr>
          <w:rFonts w:ascii="Century Schoolbook" w:eastAsia="Times New Roman" w:hAnsi="Century Schoolbook" w:cs="Century Schoolbook"/>
          <w:color w:val="000000"/>
          <w:sz w:val="23"/>
          <w:szCs w:val="23"/>
        </w:rPr>
        <w:t xml:space="preserve">. </w:t>
      </w:r>
    </w:p>
    <w:p w:rsidR="00443E31" w:rsidRDefault="00443E31" w:rsidP="00811931">
      <w:pPr>
        <w:tabs>
          <w:tab w:val="left" w:pos="3255"/>
        </w:tabs>
        <w:jc w:val="center"/>
        <w:rPr>
          <w:rFonts w:ascii="Century Schoolbook" w:eastAsia="Times New Roman" w:hAnsi="Century Schoolbook" w:cs="Century Schoolbook"/>
          <w:b/>
          <w:bCs/>
          <w:color w:val="000000"/>
          <w:sz w:val="28"/>
          <w:szCs w:val="28"/>
        </w:rPr>
      </w:pPr>
    </w:p>
    <w:p w:rsidR="00811931" w:rsidRDefault="00811931" w:rsidP="00811931">
      <w:pPr>
        <w:tabs>
          <w:tab w:val="left" w:pos="3255"/>
        </w:tabs>
        <w:jc w:val="center"/>
        <w:rPr>
          <w:rFonts w:ascii="Century Schoolbook" w:eastAsia="Times New Roman" w:hAnsi="Century Schoolbook" w:cs="Century Schoolbook"/>
          <w:b/>
          <w:bCs/>
          <w:color w:val="000000"/>
          <w:sz w:val="28"/>
          <w:szCs w:val="28"/>
        </w:rPr>
      </w:pPr>
      <w:r w:rsidRPr="00811931">
        <w:rPr>
          <w:rFonts w:ascii="Century Schoolbook" w:eastAsia="Times New Roman" w:hAnsi="Century Schoolbook" w:cs="Century Schoolbook"/>
          <w:b/>
          <w:bCs/>
          <w:color w:val="000000"/>
          <w:sz w:val="28"/>
          <w:szCs w:val="28"/>
        </w:rPr>
        <w:t xml:space="preserve">Updated as of: </w:t>
      </w:r>
      <w:r>
        <w:rPr>
          <w:rFonts w:ascii="Century Schoolbook" w:eastAsia="Times New Roman" w:hAnsi="Century Schoolbook" w:cs="Century Schoolbook"/>
          <w:b/>
          <w:bCs/>
          <w:color w:val="000000"/>
          <w:sz w:val="28"/>
          <w:szCs w:val="28"/>
        </w:rPr>
        <w:t>12</w:t>
      </w:r>
      <w:r w:rsidRPr="00811931">
        <w:rPr>
          <w:rFonts w:ascii="Century Schoolbook" w:eastAsia="Times New Roman" w:hAnsi="Century Schoolbook" w:cs="Century Schoolbook"/>
          <w:b/>
          <w:bCs/>
          <w:color w:val="000000"/>
          <w:sz w:val="28"/>
          <w:szCs w:val="28"/>
        </w:rPr>
        <w:t>/</w:t>
      </w:r>
      <w:r>
        <w:rPr>
          <w:rFonts w:ascii="Century Schoolbook" w:eastAsia="Times New Roman" w:hAnsi="Century Schoolbook" w:cs="Century Schoolbook"/>
          <w:b/>
          <w:bCs/>
          <w:color w:val="000000"/>
          <w:sz w:val="28"/>
          <w:szCs w:val="28"/>
        </w:rPr>
        <w:t>1</w:t>
      </w:r>
      <w:r w:rsidRPr="00811931">
        <w:rPr>
          <w:rFonts w:ascii="Century Schoolbook" w:eastAsia="Times New Roman" w:hAnsi="Century Schoolbook" w:cs="Century Schoolbook"/>
          <w:b/>
          <w:bCs/>
          <w:color w:val="000000"/>
          <w:sz w:val="28"/>
          <w:szCs w:val="28"/>
        </w:rPr>
        <w:t>/2019</w:t>
      </w:r>
    </w:p>
    <w:p w:rsidR="00811931" w:rsidRDefault="00811931" w:rsidP="00811931">
      <w:pPr>
        <w:tabs>
          <w:tab w:val="left" w:pos="3255"/>
        </w:tabs>
        <w:rPr>
          <w:rFonts w:ascii="Century Schoolbook" w:eastAsia="Times New Roman" w:hAnsi="Century Schoolbook" w:cs="Century Schoolbook"/>
          <w:b/>
          <w:bCs/>
          <w:color w:val="000000"/>
          <w:sz w:val="28"/>
          <w:szCs w:val="28"/>
        </w:rPr>
      </w:pPr>
    </w:p>
    <w:p w:rsidR="001C1CE3" w:rsidRPr="005B1644" w:rsidRDefault="001C1CE3" w:rsidP="00811931">
      <w:pPr>
        <w:tabs>
          <w:tab w:val="left" w:pos="3255"/>
        </w:tabs>
        <w:rPr>
          <w:rFonts w:ascii="Century Schoolbook" w:eastAsia="Calibri" w:hAnsi="Century Schoolbook" w:cs="Times New Roman"/>
          <w:sz w:val="22"/>
          <w:u w:val="single"/>
        </w:rPr>
      </w:pPr>
      <w:r w:rsidRPr="005B1644">
        <w:rPr>
          <w:rFonts w:ascii="Century Schoolbook" w:eastAsia="Calibri" w:hAnsi="Century Schoolbook" w:cs="Times New Roman"/>
          <w:b/>
          <w:sz w:val="22"/>
          <w:u w:val="single"/>
        </w:rPr>
        <w:t>PROVISIONS</w:t>
      </w:r>
      <w:r w:rsidRPr="005B1644">
        <w:rPr>
          <w:rFonts w:ascii="Century Schoolbook" w:eastAsia="Calibri" w:hAnsi="Century Schoolbook" w:cs="Times New Roman"/>
          <w:sz w:val="22"/>
          <w:u w:val="single"/>
        </w:rPr>
        <w:t xml:space="preserve"> </w:t>
      </w:r>
    </w:p>
    <w:p w:rsidR="003019A2"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252.203-7005, Representation Relating to Compensation of Former DOD Officials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(NOV 2011)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252.203-7998, Prohibition on Contracting With Entities That Require Certain Internal Confidentiality Agreements-Representation (Deviation 2016-O0010) (FEB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252.204-7011 RESERVED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252.209-7002, Disclosure of Ownership or Control by a Foreign Government (JUN 2010)</w:t>
      </w:r>
    </w:p>
    <w:p w:rsidR="001C1CE3" w:rsidRPr="001C1CE3" w:rsidRDefault="001C1CE3" w:rsidP="001C1CE3">
      <w:pPr>
        <w:spacing w:before="60" w:after="120" w:line="240" w:lineRule="auto"/>
        <w:rPr>
          <w:rFonts w:ascii="Times New Roman" w:eastAsia="Calibri" w:hAnsi="Times New Roman" w:cs="Courier New"/>
          <w:spacing w:val="-5"/>
          <w:kern w:val="20"/>
          <w:szCs w:val="24"/>
        </w:rPr>
      </w:pPr>
      <w:r w:rsidRPr="001C1CE3">
        <w:rPr>
          <w:rFonts w:ascii="Times New Roman" w:eastAsia="Calibri" w:hAnsi="Times New Roman" w:cs="Times New Roman"/>
          <w:szCs w:val="24"/>
        </w:rPr>
        <w:t>DFARS 252.209-7008, Notice of Prohibition Relating to Organizational Conflict of Interest – Major Defense Acquisition Program (DEC 2010)</w:t>
      </w:r>
    </w:p>
    <w:p w:rsidR="001C1CE3" w:rsidRPr="001C1CE3" w:rsidRDefault="001C1CE3" w:rsidP="001C1CE3">
      <w:pPr>
        <w:spacing w:before="60" w:after="120" w:line="240" w:lineRule="auto"/>
        <w:rPr>
          <w:rFonts w:ascii="Times New Roman" w:eastAsia="Calibri" w:hAnsi="Times New Roman" w:cs="Times New Roman"/>
          <w:i/>
          <w:szCs w:val="24"/>
        </w:rPr>
      </w:pPr>
      <w:r w:rsidRPr="001C1CE3">
        <w:rPr>
          <w:rFonts w:ascii="Times New Roman" w:eastAsia="Calibri" w:hAnsi="Times New Roman" w:cs="Times New Roman"/>
          <w:szCs w:val="24"/>
        </w:rPr>
        <w:t xml:space="preserve">DFARS 252.215-7008, Only One Offer (JUL 2019)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252.216-7002, Alternate A, Time-and-Materials/Labor-Hour Proposal Requirements – Non-Commercial Item Acquisition with Adequate Price Competition (FEB 2007)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252.225-7003, Report of Intended Performance Outside the United States and Canada—Submission with Offer (OCT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252.225-7020, Trade Agreements Certificate-Basic (Nov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252.225-7031, Secondary Arab Boycott of Israel (JUN 2005)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252.225-7035, Buy America Act- Free Trade Agreements – Balance of Payment Program Certificate –Basic (Nov 2014) </w:t>
      </w:r>
    </w:p>
    <w:p w:rsidR="00123D83" w:rsidRDefault="001C1CE3" w:rsidP="00123D8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252.234-7001, Notice of Earned Value Management System (APR 2008)</w:t>
      </w:r>
    </w:p>
    <w:p w:rsidR="00443E31" w:rsidRDefault="00443E31" w:rsidP="00123D83">
      <w:pPr>
        <w:spacing w:before="60" w:after="120" w:line="240" w:lineRule="auto"/>
        <w:rPr>
          <w:rFonts w:ascii="Times New Roman" w:eastAsia="Calibri" w:hAnsi="Times New Roman" w:cs="Times New Roman"/>
          <w:szCs w:val="24"/>
        </w:rPr>
      </w:pPr>
    </w:p>
    <w:p w:rsidR="00443E31" w:rsidRDefault="00443E31" w:rsidP="00123D83">
      <w:pPr>
        <w:spacing w:before="60" w:after="120" w:line="240" w:lineRule="auto"/>
        <w:rPr>
          <w:rFonts w:ascii="Times New Roman" w:eastAsia="Calibri" w:hAnsi="Times New Roman" w:cs="Times New Roman"/>
          <w:szCs w:val="24"/>
        </w:rPr>
      </w:pPr>
    </w:p>
    <w:p w:rsidR="00123D83" w:rsidRDefault="00123D83" w:rsidP="00123D83">
      <w:pPr>
        <w:spacing w:before="60" w:after="120" w:line="240" w:lineRule="auto"/>
        <w:rPr>
          <w:rFonts w:ascii="Times New Roman" w:eastAsia="Calibri" w:hAnsi="Times New Roman" w:cs="Times New Roman"/>
          <w:szCs w:val="24"/>
        </w:rPr>
      </w:pPr>
    </w:p>
    <w:p w:rsidR="001C1CE3" w:rsidRPr="005B1644" w:rsidRDefault="001C1CE3" w:rsidP="00123D83">
      <w:pPr>
        <w:spacing w:before="60" w:after="120" w:line="240" w:lineRule="auto"/>
        <w:rPr>
          <w:rFonts w:ascii="Century Schoolbook" w:eastAsia="Calibri" w:hAnsi="Century Schoolbook" w:cs="Times New Roman"/>
          <w:b/>
          <w:sz w:val="22"/>
          <w:u w:val="single"/>
        </w:rPr>
      </w:pPr>
      <w:r w:rsidRPr="005B1644">
        <w:rPr>
          <w:rFonts w:ascii="Century Schoolbook" w:eastAsia="Calibri" w:hAnsi="Century Schoolbook" w:cs="Times New Roman"/>
          <w:b/>
          <w:sz w:val="22"/>
          <w:u w:val="single"/>
        </w:rPr>
        <w:lastRenderedPageBreak/>
        <w:t>FULL TEXT PROVISIONS / REPRESENTATIONS AND CERTIFICATIONS</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shd w:val="clear" w:color="auto" w:fill="FFFFFF"/>
        </w:rPr>
        <w:t>Offeror must complete and return the following provisions with their DOD Task Order proposal whenever responding to a DOD procurement requirement.</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252.204-7007, Alternate A, Annual Representations and Certifications (JAN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Substitute paragraphs (d) and (e) of the provision at FAR 52.204-8 (OCT 2018) with the following paragraph (d):</w:t>
      </w:r>
    </w:p>
    <w:p w:rsidR="001C1CE3" w:rsidRPr="001C1CE3" w:rsidRDefault="001C1CE3" w:rsidP="001C1CE3">
      <w:pPr>
        <w:numPr>
          <w:ilvl w:val="0"/>
          <w:numId w:val="13"/>
        </w:numPr>
        <w:spacing w:before="60" w:after="120" w:line="240" w:lineRule="auto"/>
        <w:ind w:left="720"/>
        <w:contextualSpacing/>
        <w:rPr>
          <w:rFonts w:ascii="Times New Roman" w:eastAsia="Times New Roman" w:hAnsi="Times New Roman" w:cs="Times New Roman"/>
          <w:szCs w:val="24"/>
          <w:lang w:val="en"/>
        </w:rPr>
      </w:pPr>
      <w:r w:rsidRPr="001C1CE3">
        <w:rPr>
          <w:rFonts w:ascii="Times New Roman" w:eastAsia="Times New Roman" w:hAnsi="Times New Roman" w:cs="Times New Roman"/>
          <w:szCs w:val="24"/>
          <w:lang w:val="en"/>
        </w:rPr>
        <w:t>The following representations or certifications in the System for Award Management (SAM) database are applicable to this solicitation as indicated: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The offeror has completed the annual representations and certifications electronically via the SAM website at https://www.acquisition.gov/. After reviewing the SAM database information, the offeror verifies by submission of the offer that the representations and certifications currently posted electronically that apply to this solicitation as indicated in FAR 52.204-8(c)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1C1CE3">
        <w:rPr>
          <w:rFonts w:ascii="Times New Roman" w:eastAsia="Calibri" w:hAnsi="Times New Roman" w:cs="Times New Roman"/>
          <w:i/>
          <w:iCs/>
          <w:szCs w:val="24"/>
        </w:rPr>
        <w:t>[offeror to insert changes, identifying change by provision number, title, date]</w:t>
      </w:r>
      <w:r w:rsidRPr="001C1CE3">
        <w:rPr>
          <w:rFonts w:ascii="Times New Roman" w:eastAsia="Calibri" w:hAnsi="Times New Roman" w:cs="Times New Roman"/>
          <w:szCs w:val="24"/>
        </w:rPr>
        <w:t xml:space="preserve">. These amended representation(s) and/or certification(s) are also incorporated in this offer and are current, accurate, and complete as of the date of this offer. </w:t>
      </w:r>
    </w:p>
    <w:p w:rsidR="001C1CE3" w:rsidRPr="001C1CE3" w:rsidRDefault="001C1CE3" w:rsidP="001C1CE3">
      <w:pPr>
        <w:tabs>
          <w:tab w:val="left" w:pos="3957"/>
        </w:tabs>
        <w:autoSpaceDE w:val="0"/>
        <w:autoSpaceDN w:val="0"/>
        <w:adjustRightInd w:val="0"/>
        <w:spacing w:before="120" w:after="120" w:line="240" w:lineRule="auto"/>
        <w:rPr>
          <w:rFonts w:ascii="Century Schoolbook" w:eastAsia="Times New Roman" w:hAnsi="Century Schoolbook" w:cs="Century Schoolbook"/>
          <w:sz w:val="22"/>
        </w:rPr>
      </w:pPr>
      <w:r w:rsidRPr="001C1CE3">
        <w:rPr>
          <w:rFonts w:ascii="Century Schoolbook" w:eastAsia="Times New Roman" w:hAnsi="Century Schoolbook" w:cs="Century Schoolbook"/>
          <w:sz w:val="22"/>
        </w:rPr>
        <w:tab/>
      </w:r>
    </w:p>
    <w:tbl>
      <w:tblPr>
        <w:tblStyle w:val="TableGrid1"/>
        <w:tblW w:w="0" w:type="auto"/>
        <w:tblLook w:val="04A0" w:firstRow="1" w:lastRow="0" w:firstColumn="1" w:lastColumn="0" w:noHBand="0" w:noVBand="1"/>
        <w:tblCaption w:val="FAR/DFARS Provision Table"/>
        <w:tblDescription w:val="FAR/DFARS Provision Table."/>
      </w:tblPr>
      <w:tblGrid>
        <w:gridCol w:w="2106"/>
        <w:gridCol w:w="2394"/>
        <w:gridCol w:w="2394"/>
        <w:gridCol w:w="2394"/>
      </w:tblGrid>
      <w:tr w:rsidR="001C1CE3" w:rsidRPr="001C1CE3" w:rsidTr="0074284C">
        <w:trPr>
          <w:tblHeader/>
        </w:trPr>
        <w:tc>
          <w:tcPr>
            <w:tcW w:w="2106" w:type="dxa"/>
            <w:shd w:val="clear" w:color="auto" w:fill="C6D9F1" w:themeFill="text2" w:themeFillTint="33"/>
          </w:tcPr>
          <w:p w:rsidR="001C1CE3" w:rsidRPr="001C1CE3" w:rsidRDefault="001C1CE3" w:rsidP="001C1CE3">
            <w:pPr>
              <w:spacing w:before="60" w:after="120"/>
              <w:jc w:val="center"/>
              <w:rPr>
                <w:rFonts w:ascii="Times New Roman" w:eastAsia="Calibri" w:hAnsi="Times New Roman" w:cs="Times New Roman"/>
                <w:b/>
                <w:szCs w:val="24"/>
              </w:rPr>
            </w:pPr>
            <w:r w:rsidRPr="001C1CE3">
              <w:rPr>
                <w:rFonts w:ascii="Times New Roman" w:eastAsia="Calibri" w:hAnsi="Times New Roman" w:cs="Times New Roman"/>
                <w:b/>
                <w:szCs w:val="24"/>
              </w:rPr>
              <w:t>FAR/DFARS Provision #</w:t>
            </w:r>
          </w:p>
        </w:tc>
        <w:tc>
          <w:tcPr>
            <w:tcW w:w="2394" w:type="dxa"/>
            <w:shd w:val="clear" w:color="auto" w:fill="C6D9F1" w:themeFill="text2" w:themeFillTint="33"/>
          </w:tcPr>
          <w:p w:rsidR="001C1CE3" w:rsidRPr="001C1CE3" w:rsidRDefault="001C1CE3" w:rsidP="001C1CE3">
            <w:pPr>
              <w:spacing w:before="60" w:after="120"/>
              <w:jc w:val="center"/>
              <w:rPr>
                <w:rFonts w:ascii="Times New Roman" w:eastAsia="Calibri" w:hAnsi="Times New Roman" w:cs="Times New Roman"/>
                <w:b/>
                <w:szCs w:val="24"/>
              </w:rPr>
            </w:pPr>
            <w:r w:rsidRPr="001C1CE3">
              <w:rPr>
                <w:rFonts w:ascii="Times New Roman" w:eastAsia="Calibri" w:hAnsi="Times New Roman" w:cs="Times New Roman"/>
                <w:b/>
                <w:szCs w:val="24"/>
              </w:rPr>
              <w:t>Title</w:t>
            </w:r>
          </w:p>
        </w:tc>
        <w:tc>
          <w:tcPr>
            <w:tcW w:w="2394" w:type="dxa"/>
            <w:shd w:val="clear" w:color="auto" w:fill="C6D9F1" w:themeFill="text2" w:themeFillTint="33"/>
          </w:tcPr>
          <w:p w:rsidR="001C1CE3" w:rsidRPr="001C1CE3" w:rsidRDefault="001C1CE3" w:rsidP="001C1CE3">
            <w:pPr>
              <w:spacing w:before="60" w:after="120"/>
              <w:jc w:val="center"/>
              <w:rPr>
                <w:rFonts w:ascii="Times New Roman" w:eastAsia="Calibri" w:hAnsi="Times New Roman" w:cs="Times New Roman"/>
                <w:b/>
                <w:szCs w:val="24"/>
              </w:rPr>
            </w:pPr>
            <w:r w:rsidRPr="001C1CE3">
              <w:rPr>
                <w:rFonts w:ascii="Times New Roman" w:eastAsia="Calibri" w:hAnsi="Times New Roman" w:cs="Times New Roman"/>
                <w:b/>
                <w:szCs w:val="24"/>
              </w:rPr>
              <w:t>Date</w:t>
            </w:r>
          </w:p>
        </w:tc>
        <w:tc>
          <w:tcPr>
            <w:tcW w:w="2394" w:type="dxa"/>
            <w:shd w:val="clear" w:color="auto" w:fill="C6D9F1" w:themeFill="text2" w:themeFillTint="33"/>
          </w:tcPr>
          <w:p w:rsidR="001C1CE3" w:rsidRPr="001C1CE3" w:rsidRDefault="001C1CE3" w:rsidP="001C1CE3">
            <w:pPr>
              <w:spacing w:before="60" w:after="120"/>
              <w:jc w:val="center"/>
              <w:rPr>
                <w:rFonts w:ascii="Times New Roman" w:eastAsia="Calibri" w:hAnsi="Times New Roman" w:cs="Times New Roman"/>
                <w:b/>
                <w:szCs w:val="24"/>
              </w:rPr>
            </w:pPr>
            <w:r w:rsidRPr="001C1CE3">
              <w:rPr>
                <w:rFonts w:ascii="Times New Roman" w:eastAsia="Calibri" w:hAnsi="Times New Roman" w:cs="Times New Roman"/>
                <w:b/>
                <w:szCs w:val="24"/>
              </w:rPr>
              <w:t>Change</w:t>
            </w:r>
          </w:p>
        </w:tc>
      </w:tr>
      <w:tr w:rsidR="001C1CE3" w:rsidRPr="001C1CE3" w:rsidTr="00E15027">
        <w:tc>
          <w:tcPr>
            <w:tcW w:w="2106" w:type="dxa"/>
          </w:tcPr>
          <w:p w:rsidR="001C1CE3" w:rsidRPr="001C1CE3" w:rsidRDefault="001C1CE3" w:rsidP="001C1CE3">
            <w:pPr>
              <w:autoSpaceDE w:val="0"/>
              <w:autoSpaceDN w:val="0"/>
              <w:adjustRightInd w:val="0"/>
              <w:spacing w:before="120" w:after="120"/>
              <w:rPr>
                <w:rFonts w:ascii="Century Schoolbook" w:eastAsia="Calibri" w:hAnsi="Century Schoolbook" w:cs="Century Schoolbook"/>
                <w:szCs w:val="24"/>
              </w:rPr>
            </w:pPr>
          </w:p>
        </w:tc>
        <w:tc>
          <w:tcPr>
            <w:tcW w:w="2394" w:type="dxa"/>
          </w:tcPr>
          <w:p w:rsidR="001C1CE3" w:rsidRPr="001C1CE3" w:rsidRDefault="001C1CE3" w:rsidP="001C1CE3">
            <w:pPr>
              <w:autoSpaceDE w:val="0"/>
              <w:autoSpaceDN w:val="0"/>
              <w:adjustRightInd w:val="0"/>
              <w:spacing w:before="120" w:after="120"/>
              <w:rPr>
                <w:rFonts w:ascii="Century Schoolbook" w:eastAsia="Calibri" w:hAnsi="Century Schoolbook" w:cs="Century Schoolbook"/>
                <w:szCs w:val="24"/>
              </w:rPr>
            </w:pPr>
          </w:p>
        </w:tc>
        <w:tc>
          <w:tcPr>
            <w:tcW w:w="2394" w:type="dxa"/>
          </w:tcPr>
          <w:p w:rsidR="001C1CE3" w:rsidRPr="001C1CE3" w:rsidRDefault="001C1CE3" w:rsidP="001C1CE3">
            <w:pPr>
              <w:autoSpaceDE w:val="0"/>
              <w:autoSpaceDN w:val="0"/>
              <w:adjustRightInd w:val="0"/>
              <w:spacing w:before="120" w:after="120"/>
              <w:rPr>
                <w:rFonts w:ascii="Century Schoolbook" w:eastAsia="Calibri" w:hAnsi="Century Schoolbook" w:cs="Century Schoolbook"/>
                <w:szCs w:val="24"/>
              </w:rPr>
            </w:pPr>
          </w:p>
        </w:tc>
        <w:tc>
          <w:tcPr>
            <w:tcW w:w="2394" w:type="dxa"/>
          </w:tcPr>
          <w:p w:rsidR="001C1CE3" w:rsidRPr="001C1CE3" w:rsidRDefault="001C1CE3" w:rsidP="001C1CE3">
            <w:pPr>
              <w:autoSpaceDE w:val="0"/>
              <w:autoSpaceDN w:val="0"/>
              <w:adjustRightInd w:val="0"/>
              <w:spacing w:before="120" w:after="120"/>
              <w:rPr>
                <w:rFonts w:ascii="Century Schoolbook" w:eastAsia="Calibri" w:hAnsi="Century Schoolbook" w:cs="Century Schoolbook"/>
                <w:szCs w:val="24"/>
              </w:rPr>
            </w:pPr>
          </w:p>
        </w:tc>
      </w:tr>
    </w:tbl>
    <w:p w:rsidR="001C1CE3" w:rsidRPr="001C1CE3" w:rsidRDefault="001C1CE3" w:rsidP="001C1CE3">
      <w:pPr>
        <w:spacing w:before="12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Any changes provided by the offeror are applicable to this solicitation only, and do not result in an update to the representations and certifications located in the SAM database. </w:t>
      </w:r>
    </w:p>
    <w:p w:rsidR="005B1644" w:rsidRDefault="001C1CE3" w:rsidP="005B1644">
      <w:pPr>
        <w:spacing w:before="60" w:after="120" w:line="240" w:lineRule="auto"/>
        <w:jc w:val="center"/>
        <w:rPr>
          <w:rFonts w:ascii="Times New Roman" w:eastAsia="Calibri" w:hAnsi="Times New Roman" w:cs="Times New Roman"/>
          <w:szCs w:val="24"/>
        </w:rPr>
      </w:pPr>
      <w:r w:rsidRPr="001C1CE3">
        <w:rPr>
          <w:rFonts w:ascii="Times New Roman" w:eastAsia="Calibri" w:hAnsi="Times New Roman" w:cs="Times New Roman"/>
          <w:szCs w:val="24"/>
        </w:rPr>
        <w:t>(End of Provision)</w:t>
      </w:r>
    </w:p>
    <w:p w:rsidR="001C1CE3" w:rsidRPr="001C1CE3" w:rsidRDefault="001C1CE3" w:rsidP="005B1644">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w:t>
      </w:r>
      <w:proofErr w:type="spellStart"/>
      <w:r w:rsidRPr="001C1CE3">
        <w:rPr>
          <w:rFonts w:ascii="Times New Roman" w:eastAsia="Calibri" w:hAnsi="Times New Roman" w:cs="Times New Roman"/>
          <w:szCs w:val="24"/>
          <w:lang w:val="en"/>
        </w:rPr>
        <w:t>i</w:t>
      </w:r>
      <w:proofErr w:type="spellEnd"/>
      <w:r w:rsidRPr="001C1CE3">
        <w:rPr>
          <w:rFonts w:ascii="Times New Roman" w:eastAsia="Calibri" w:hAnsi="Times New Roman" w:cs="Times New Roman"/>
          <w:szCs w:val="24"/>
          <w:lang w:val="en"/>
        </w:rPr>
        <w:t xml:space="preserve">) </w:t>
      </w:r>
      <w:hyperlink r:id="rId9" w:anchor="252.209-7003" w:tgtFrame="_top" w:history="1">
        <w:r w:rsidRPr="001C1CE3">
          <w:rPr>
            <w:rFonts w:ascii="Times New Roman" w:eastAsia="Calibri" w:hAnsi="Times New Roman" w:cs="Times New Roman"/>
            <w:szCs w:val="24"/>
            <w:u w:val="single"/>
            <w:lang w:val="en"/>
          </w:rPr>
          <w:t>252.209-7003</w:t>
        </w:r>
      </w:hyperlink>
      <w:r w:rsidRPr="001C1CE3">
        <w:rPr>
          <w:rFonts w:ascii="Times New Roman" w:eastAsia="Calibri" w:hAnsi="Times New Roman" w:cs="Times New Roman"/>
          <w:szCs w:val="24"/>
          <w:lang w:val="en"/>
        </w:rPr>
        <w:t xml:space="preserve">, Reserve Officer Training Corps and Military Recruiting on Campus—Representation. </w:t>
      </w:r>
      <w:proofErr w:type="gramStart"/>
      <w:r w:rsidRPr="001C1CE3">
        <w:rPr>
          <w:rFonts w:ascii="Times New Roman" w:eastAsia="Calibri" w:hAnsi="Times New Roman" w:cs="Times New Roman"/>
          <w:szCs w:val="24"/>
          <w:lang w:val="en"/>
        </w:rPr>
        <w:t>Applies to all solicitations with institutions of higher education</w:t>
      </w:r>
      <w:r w:rsidRPr="001C1CE3">
        <w:rPr>
          <w:rFonts w:ascii="Times New Roman" w:eastAsia="Calibri" w:hAnsi="Times New Roman" w:cs="Times New Roman"/>
          <w:szCs w:val="24"/>
        </w:rPr>
        <w:t>.</w:t>
      </w:r>
      <w:proofErr w:type="gramEnd"/>
      <w:r w:rsidRPr="001C1CE3">
        <w:rPr>
          <w:rFonts w:ascii="Times New Roman" w:eastAsia="Calibri" w:hAnsi="Times New Roman" w:cs="Times New Roman"/>
          <w:szCs w:val="24"/>
        </w:rPr>
        <w:t xml:space="preserve"> (MAR 2012)</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(ii) </w:t>
      </w:r>
      <w:hyperlink r:id="rId10" w:anchor="252.216-7008" w:tgtFrame="_top" w:history="1">
        <w:r w:rsidRPr="001C1CE3">
          <w:rPr>
            <w:rFonts w:ascii="Times New Roman" w:eastAsia="Calibri" w:hAnsi="Times New Roman" w:cs="Times New Roman"/>
            <w:szCs w:val="24"/>
            <w:u w:val="single"/>
            <w:lang w:val="en"/>
          </w:rPr>
          <w:t>252.216-7008</w:t>
        </w:r>
      </w:hyperlink>
      <w:r w:rsidRPr="001C1CE3">
        <w:rPr>
          <w:rFonts w:ascii="Times New Roman" w:eastAsia="Calibri" w:hAnsi="Times New Roman" w:cs="Times New Roman"/>
          <w:szCs w:val="24"/>
          <w:lang w:val="en"/>
        </w:rPr>
        <w:t xml:space="preserve">,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w:t>
      </w:r>
      <w:proofErr w:type="gramStart"/>
      <w:r w:rsidRPr="001C1CE3">
        <w:rPr>
          <w:rFonts w:ascii="Times New Roman" w:eastAsia="Calibri" w:hAnsi="Times New Roman" w:cs="Times New Roman"/>
          <w:szCs w:val="24"/>
          <w:lang w:val="en"/>
        </w:rPr>
        <w:t>may</w:t>
      </w:r>
      <w:proofErr w:type="gramEnd"/>
      <w:r w:rsidRPr="001C1CE3">
        <w:rPr>
          <w:rFonts w:ascii="Times New Roman" w:eastAsia="Calibri" w:hAnsi="Times New Roman" w:cs="Times New Roman"/>
          <w:szCs w:val="24"/>
          <w:lang w:val="en"/>
        </w:rPr>
        <w:t xml:space="preserve"> during contract performance impose a mandatory change in wages or prices of materials</w:t>
      </w:r>
      <w:r w:rsidRPr="001C1CE3">
        <w:rPr>
          <w:rFonts w:ascii="Times New Roman" w:eastAsia="Calibri" w:hAnsi="Times New Roman" w:cs="Times New Roman"/>
          <w:szCs w:val="24"/>
        </w:rPr>
        <w:t>. (MAR 2012)</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(iii) </w:t>
      </w:r>
      <w:hyperlink r:id="rId11" w:tgtFrame="_top" w:history="1">
        <w:r w:rsidRPr="001C1CE3">
          <w:rPr>
            <w:rFonts w:ascii="Times New Roman" w:eastAsia="Calibri" w:hAnsi="Times New Roman" w:cs="Times New Roman"/>
            <w:szCs w:val="24"/>
            <w:u w:val="single"/>
            <w:lang w:val="en"/>
          </w:rPr>
          <w:t>252.222-7007</w:t>
        </w:r>
      </w:hyperlink>
      <w:r w:rsidRPr="001C1CE3">
        <w:rPr>
          <w:rFonts w:ascii="Times New Roman" w:eastAsia="Calibri" w:hAnsi="Times New Roman" w:cs="Times New Roman"/>
          <w:szCs w:val="24"/>
          <w:lang w:val="en"/>
        </w:rPr>
        <w:t xml:space="preserve">, Representation Regarding Combating Trafficking in Persons, as prescribed in </w:t>
      </w:r>
      <w:hyperlink r:id="rId12" w:tgtFrame="_top" w:history="1">
        <w:r w:rsidRPr="001C1CE3">
          <w:rPr>
            <w:rFonts w:ascii="Times New Roman" w:eastAsia="Calibri" w:hAnsi="Times New Roman" w:cs="Times New Roman"/>
            <w:szCs w:val="24"/>
            <w:u w:val="single"/>
            <w:lang w:val="en"/>
          </w:rPr>
          <w:t>222.1771</w:t>
        </w:r>
      </w:hyperlink>
      <w:r w:rsidRPr="001C1CE3">
        <w:rPr>
          <w:rFonts w:ascii="Times New Roman" w:eastAsia="Calibri" w:hAnsi="Times New Roman" w:cs="Times New Roman"/>
          <w:szCs w:val="24"/>
          <w:lang w:val="en"/>
        </w:rPr>
        <w:t>. Applies to solicitations with a value expected to exceed the simplified acquisition threshold</w:t>
      </w:r>
      <w:r w:rsidRPr="001C1CE3">
        <w:rPr>
          <w:rFonts w:ascii="Times New Roman" w:eastAsia="Calibri" w:hAnsi="Times New Roman" w:cs="Times New Roman"/>
          <w:szCs w:val="24"/>
        </w:rPr>
        <w:t>. (JAN 2015)</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(iv) </w:t>
      </w:r>
      <w:hyperlink r:id="rId13" w:anchor="252.225-7042" w:tgtFrame="_top" w:history="1">
        <w:r w:rsidRPr="001C1CE3">
          <w:rPr>
            <w:rFonts w:ascii="Times New Roman" w:eastAsia="Calibri" w:hAnsi="Times New Roman" w:cs="Times New Roman"/>
            <w:szCs w:val="24"/>
            <w:u w:val="single"/>
            <w:lang w:val="en"/>
          </w:rPr>
          <w:t>252.225-7042</w:t>
        </w:r>
      </w:hyperlink>
      <w:r w:rsidRPr="001C1CE3">
        <w:rPr>
          <w:rFonts w:ascii="Times New Roman" w:eastAsia="Calibri" w:hAnsi="Times New Roman" w:cs="Times New Roman"/>
          <w:szCs w:val="24"/>
          <w:lang w:val="en"/>
        </w:rPr>
        <w:t xml:space="preserve">, Authorization to Perform. </w:t>
      </w:r>
      <w:proofErr w:type="gramStart"/>
      <w:r w:rsidRPr="001C1CE3">
        <w:rPr>
          <w:rFonts w:ascii="Times New Roman" w:eastAsia="Calibri" w:hAnsi="Times New Roman" w:cs="Times New Roman"/>
          <w:szCs w:val="24"/>
          <w:lang w:val="en"/>
        </w:rPr>
        <w:t>Applies to all solicitations when performance will be wholly or in part in a foreign country</w:t>
      </w:r>
      <w:r w:rsidRPr="001C1CE3">
        <w:rPr>
          <w:rFonts w:ascii="Times New Roman" w:eastAsia="Calibri" w:hAnsi="Times New Roman" w:cs="Times New Roman"/>
          <w:szCs w:val="24"/>
        </w:rPr>
        <w:t>.</w:t>
      </w:r>
      <w:proofErr w:type="gramEnd"/>
      <w:r w:rsidRPr="001C1CE3">
        <w:rPr>
          <w:rFonts w:ascii="Times New Roman" w:eastAsia="Calibri" w:hAnsi="Times New Roman" w:cs="Times New Roman"/>
          <w:szCs w:val="24"/>
        </w:rPr>
        <w:t xml:space="preserve"> (APR 2003)</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lastRenderedPageBreak/>
        <w:t xml:space="preserve">(v) </w:t>
      </w:r>
      <w:hyperlink r:id="rId14" w:anchor="252.225-7049" w:tgtFrame="_top" w:history="1">
        <w:r w:rsidRPr="001C1CE3">
          <w:rPr>
            <w:rFonts w:ascii="Times New Roman" w:eastAsia="Calibri" w:hAnsi="Times New Roman" w:cs="Times New Roman"/>
            <w:szCs w:val="24"/>
            <w:u w:val="single"/>
            <w:lang w:val="en"/>
          </w:rPr>
          <w:t>252.225-7049</w:t>
        </w:r>
      </w:hyperlink>
      <w:r w:rsidRPr="001C1CE3">
        <w:rPr>
          <w:rFonts w:ascii="Times New Roman" w:eastAsia="Calibri" w:hAnsi="Times New Roman" w:cs="Times New Roman"/>
          <w:szCs w:val="24"/>
          <w:lang w:val="en"/>
        </w:rPr>
        <w:t xml:space="preserve">, Prohibition on Acquisition of Commercial Satellite Services from Certain Foreign Entities—Representations. </w:t>
      </w:r>
      <w:proofErr w:type="gramStart"/>
      <w:r w:rsidRPr="001C1CE3">
        <w:rPr>
          <w:rFonts w:ascii="Times New Roman" w:eastAsia="Calibri" w:hAnsi="Times New Roman" w:cs="Times New Roman"/>
          <w:szCs w:val="24"/>
          <w:lang w:val="en"/>
        </w:rPr>
        <w:t>Applies to solicitations for the acquisition of commercial satellite services</w:t>
      </w:r>
      <w:r w:rsidRPr="001C1CE3">
        <w:rPr>
          <w:rFonts w:ascii="Times New Roman" w:eastAsia="Calibri" w:hAnsi="Times New Roman" w:cs="Times New Roman"/>
          <w:szCs w:val="24"/>
        </w:rPr>
        <w:t>.</w:t>
      </w:r>
      <w:proofErr w:type="gramEnd"/>
      <w:r w:rsidRPr="001C1CE3">
        <w:rPr>
          <w:rFonts w:ascii="Times New Roman" w:eastAsia="Calibri" w:hAnsi="Times New Roman" w:cs="Times New Roman"/>
          <w:szCs w:val="24"/>
        </w:rPr>
        <w:t xml:space="preserve"> (DEC 2018)</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lang w:val="en"/>
        </w:rPr>
      </w:pPr>
      <w:r w:rsidRPr="001C1CE3">
        <w:rPr>
          <w:rFonts w:ascii="Times New Roman" w:eastAsia="Calibri" w:hAnsi="Times New Roman" w:cs="Times New Roman"/>
          <w:szCs w:val="24"/>
          <w:lang w:val="en"/>
        </w:rPr>
        <w:t xml:space="preserve">(vi) </w:t>
      </w:r>
      <w:hyperlink r:id="rId15" w:anchor="252.225-7050" w:tgtFrame="_top" w:history="1">
        <w:r w:rsidRPr="001C1CE3">
          <w:rPr>
            <w:rFonts w:ascii="Times New Roman" w:eastAsia="Calibri" w:hAnsi="Times New Roman" w:cs="Times New Roman"/>
            <w:szCs w:val="24"/>
            <w:u w:val="single"/>
            <w:lang w:val="en"/>
          </w:rPr>
          <w:t>252.225-7050</w:t>
        </w:r>
      </w:hyperlink>
      <w:r w:rsidRPr="001C1CE3">
        <w:rPr>
          <w:rFonts w:ascii="Times New Roman" w:eastAsia="Calibri" w:hAnsi="Times New Roman" w:cs="Times New Roman"/>
          <w:szCs w:val="24"/>
          <w:lang w:val="en"/>
        </w:rPr>
        <w:t>, Disclosure of Ownership or Control by the Government of a Country that is a State Sponsor of Terrorism</w:t>
      </w:r>
      <w:r w:rsidRPr="001C1CE3">
        <w:rPr>
          <w:rFonts w:ascii="Times New Roman" w:eastAsia="Calibri" w:hAnsi="Times New Roman" w:cs="Times New Roman"/>
          <w:szCs w:val="24"/>
        </w:rPr>
        <w:t>. (DEC 2018) Applies to all solicitations expected to result in contracts of $150,000 or more.</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(vii) </w:t>
      </w:r>
      <w:hyperlink r:id="rId16" w:anchor="252.229-7012" w:tgtFrame="_top" w:history="1">
        <w:r w:rsidRPr="001C1CE3">
          <w:rPr>
            <w:rFonts w:ascii="Times New Roman" w:eastAsia="Calibri" w:hAnsi="Times New Roman" w:cs="Times New Roman"/>
            <w:szCs w:val="24"/>
            <w:u w:val="single"/>
            <w:lang w:val="en"/>
          </w:rPr>
          <w:t>252.229-7012</w:t>
        </w:r>
      </w:hyperlink>
      <w:r w:rsidRPr="001C1CE3">
        <w:rPr>
          <w:rFonts w:ascii="Times New Roman" w:eastAsia="Calibri" w:hAnsi="Times New Roman" w:cs="Times New Roman"/>
          <w:szCs w:val="24"/>
          <w:lang w:val="en"/>
        </w:rPr>
        <w:t xml:space="preserve">, Tax Exemptions (Italy)—Representation. </w:t>
      </w:r>
      <w:proofErr w:type="gramStart"/>
      <w:r w:rsidRPr="001C1CE3">
        <w:rPr>
          <w:rFonts w:ascii="Times New Roman" w:eastAsia="Calibri" w:hAnsi="Times New Roman" w:cs="Times New Roman"/>
          <w:szCs w:val="24"/>
          <w:lang w:val="en"/>
        </w:rPr>
        <w:t>Applies to solicitations and contracts when contract performance will be in Italy.</w:t>
      </w:r>
      <w:proofErr w:type="gramEnd"/>
      <w:r w:rsidRPr="001C1CE3">
        <w:rPr>
          <w:rFonts w:ascii="Times New Roman" w:eastAsia="Calibri" w:hAnsi="Times New Roman" w:cs="Times New Roman"/>
          <w:szCs w:val="24"/>
        </w:rPr>
        <w:t xml:space="preserve"> (MAR 2012)</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(viii) </w:t>
      </w:r>
      <w:hyperlink r:id="rId17" w:anchor="252.229-7013" w:tgtFrame="_top" w:history="1">
        <w:r w:rsidRPr="001C1CE3">
          <w:rPr>
            <w:rFonts w:ascii="Times New Roman" w:eastAsia="Calibri" w:hAnsi="Times New Roman" w:cs="Times New Roman"/>
            <w:szCs w:val="24"/>
            <w:u w:val="single"/>
            <w:lang w:val="en"/>
          </w:rPr>
          <w:t>252.229-7013</w:t>
        </w:r>
      </w:hyperlink>
      <w:r w:rsidRPr="001C1CE3">
        <w:rPr>
          <w:rFonts w:ascii="Times New Roman" w:eastAsia="Calibri" w:hAnsi="Times New Roman" w:cs="Times New Roman"/>
          <w:szCs w:val="24"/>
          <w:lang w:val="en"/>
        </w:rPr>
        <w:t xml:space="preserve">, Tax Exemptions (Spain)—Representation. </w:t>
      </w:r>
      <w:proofErr w:type="gramStart"/>
      <w:r w:rsidRPr="001C1CE3">
        <w:rPr>
          <w:rFonts w:ascii="Times New Roman" w:eastAsia="Calibri" w:hAnsi="Times New Roman" w:cs="Times New Roman"/>
          <w:szCs w:val="24"/>
          <w:lang w:val="en"/>
        </w:rPr>
        <w:t>Applies to solicitations and contracts when contract performance will be in Spain.</w:t>
      </w:r>
      <w:proofErr w:type="gramEnd"/>
      <w:r w:rsidRPr="001C1CE3">
        <w:rPr>
          <w:rFonts w:ascii="Times New Roman" w:eastAsia="Calibri" w:hAnsi="Times New Roman" w:cs="Times New Roman"/>
          <w:szCs w:val="24"/>
        </w:rPr>
        <w:t xml:space="preserve"> (APR 2012)</w:t>
      </w:r>
    </w:p>
    <w:p w:rsidR="001C1CE3" w:rsidRPr="001C1CE3" w:rsidRDefault="001C1CE3" w:rsidP="005B1644">
      <w:pPr>
        <w:spacing w:before="100" w:beforeAutospacing="1" w:after="100" w:afterAutospacing="1" w:line="240" w:lineRule="auto"/>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(ix) </w:t>
      </w:r>
      <w:hyperlink r:id="rId18" w:anchor="252.247-7022" w:tgtFrame="_top" w:history="1">
        <w:r w:rsidRPr="001C1CE3">
          <w:rPr>
            <w:rFonts w:ascii="Times New Roman" w:eastAsia="Calibri" w:hAnsi="Times New Roman" w:cs="Times New Roman"/>
            <w:szCs w:val="24"/>
            <w:u w:val="single"/>
            <w:lang w:val="en"/>
          </w:rPr>
          <w:t>252.247-7022</w:t>
        </w:r>
      </w:hyperlink>
      <w:r w:rsidRPr="001C1CE3">
        <w:rPr>
          <w:rFonts w:ascii="Times New Roman" w:eastAsia="Calibri" w:hAnsi="Times New Roman" w:cs="Times New Roman"/>
          <w:szCs w:val="24"/>
          <w:lang w:val="en"/>
        </w:rPr>
        <w:t xml:space="preserve">, Representation of Extent of Transportation by Sea. </w:t>
      </w:r>
      <w:proofErr w:type="gramStart"/>
      <w:r w:rsidRPr="001C1CE3">
        <w:rPr>
          <w:rFonts w:ascii="Times New Roman" w:eastAsia="Calibri" w:hAnsi="Times New Roman" w:cs="Times New Roman"/>
          <w:szCs w:val="24"/>
          <w:lang w:val="en"/>
        </w:rPr>
        <w:t>Applies to all solicitations except those for direct purchase of ocean transportation services or those with an anticipated value at or below the simplified acquisition threshold.</w:t>
      </w:r>
      <w:proofErr w:type="gramEnd"/>
      <w:r w:rsidRPr="001C1CE3">
        <w:rPr>
          <w:rFonts w:ascii="Times New Roman" w:eastAsia="Calibri" w:hAnsi="Times New Roman" w:cs="Times New Roman"/>
          <w:szCs w:val="24"/>
        </w:rPr>
        <w:t xml:space="preserve"> (JUN 2019)</w:t>
      </w:r>
    </w:p>
    <w:p w:rsidR="001C1CE3" w:rsidRPr="001C1CE3" w:rsidRDefault="001C1CE3" w:rsidP="001C1CE3">
      <w:pPr>
        <w:spacing w:before="100" w:beforeAutospacing="1" w:after="100" w:afterAutospacing="1" w:line="240" w:lineRule="auto"/>
        <w:ind w:left="432"/>
        <w:rPr>
          <w:rFonts w:ascii="Times New Roman" w:eastAsia="Calibri" w:hAnsi="Times New Roman" w:cs="Times New Roman"/>
          <w:szCs w:val="24"/>
          <w:lang w:val="en"/>
        </w:rPr>
      </w:pPr>
      <w:r w:rsidRPr="001C1CE3">
        <w:rPr>
          <w:rFonts w:ascii="Times New Roman" w:eastAsia="Calibri" w:hAnsi="Times New Roman" w:cs="Times New Roman"/>
          <w:szCs w:val="24"/>
          <w:lang w:val="en"/>
        </w:rPr>
        <w:t xml:space="preserve">(2) The following representations or certifications in SAM are applicable to this solicitation as indicated by the Contracting Officer: </w:t>
      </w:r>
      <w:r w:rsidRPr="001C1CE3">
        <w:rPr>
          <w:rFonts w:ascii="Times New Roman" w:eastAsia="Calibri" w:hAnsi="Times New Roman" w:cs="Times New Roman"/>
          <w:i/>
          <w:iCs/>
          <w:szCs w:val="24"/>
          <w:lang w:val="en"/>
        </w:rPr>
        <w:t>[Contracting Officer check as appropriate.]</w:t>
      </w:r>
    </w:p>
    <w:p w:rsidR="001C1CE3" w:rsidRPr="001C1CE3" w:rsidRDefault="001C1CE3" w:rsidP="001C1CE3">
      <w:pPr>
        <w:spacing w:before="100" w:beforeAutospacing="1" w:after="100" w:afterAutospacing="1" w:line="240" w:lineRule="auto"/>
        <w:ind w:left="864"/>
        <w:rPr>
          <w:rFonts w:ascii="Times New Roman" w:eastAsia="Calibri" w:hAnsi="Times New Roman" w:cs="Times New Roman"/>
          <w:szCs w:val="24"/>
        </w:rPr>
      </w:pPr>
      <w:proofErr w:type="gramStart"/>
      <w:r w:rsidRPr="001C1CE3">
        <w:rPr>
          <w:rFonts w:ascii="Times New Roman" w:eastAsia="Calibri" w:hAnsi="Times New Roman" w:cs="Times New Roman"/>
          <w:szCs w:val="24"/>
          <w:lang w:val="en"/>
        </w:rPr>
        <w:t>___ (</w:t>
      </w:r>
      <w:proofErr w:type="spellStart"/>
      <w:r w:rsidRPr="001C1CE3">
        <w:rPr>
          <w:rFonts w:ascii="Times New Roman" w:eastAsia="Calibri" w:hAnsi="Times New Roman" w:cs="Times New Roman"/>
          <w:szCs w:val="24"/>
          <w:lang w:val="en"/>
        </w:rPr>
        <w:t>i</w:t>
      </w:r>
      <w:proofErr w:type="spellEnd"/>
      <w:r w:rsidRPr="001C1CE3">
        <w:rPr>
          <w:rFonts w:ascii="Times New Roman" w:eastAsia="Calibri" w:hAnsi="Times New Roman" w:cs="Times New Roman"/>
          <w:szCs w:val="24"/>
          <w:lang w:val="en"/>
        </w:rPr>
        <w:t xml:space="preserve">) </w:t>
      </w:r>
      <w:hyperlink r:id="rId19" w:anchor="252.209-7002" w:tgtFrame="_top" w:history="1">
        <w:r w:rsidRPr="001C1CE3">
          <w:rPr>
            <w:rFonts w:ascii="Times New Roman" w:eastAsia="Calibri" w:hAnsi="Times New Roman" w:cs="Times New Roman"/>
            <w:szCs w:val="24"/>
            <w:u w:val="single"/>
            <w:lang w:val="en"/>
          </w:rPr>
          <w:t>252.209-7002</w:t>
        </w:r>
      </w:hyperlink>
      <w:r w:rsidRPr="001C1CE3">
        <w:rPr>
          <w:rFonts w:ascii="Times New Roman" w:eastAsia="Calibri" w:hAnsi="Times New Roman" w:cs="Times New Roman"/>
          <w:szCs w:val="24"/>
          <w:lang w:val="en"/>
        </w:rPr>
        <w:t>, Disclosure of Ownership or Control by a Foreign Government</w:t>
      </w:r>
      <w:r w:rsidRPr="001C1CE3">
        <w:rPr>
          <w:rFonts w:ascii="Times New Roman" w:eastAsia="Calibri" w:hAnsi="Times New Roman" w:cs="Times New Roman"/>
          <w:szCs w:val="24"/>
        </w:rPr>
        <w:t>.</w:t>
      </w:r>
      <w:proofErr w:type="gramEnd"/>
      <w:r w:rsidRPr="001C1CE3">
        <w:rPr>
          <w:rFonts w:ascii="Times New Roman" w:eastAsia="Calibri" w:hAnsi="Times New Roman" w:cs="Times New Roman"/>
          <w:szCs w:val="24"/>
        </w:rPr>
        <w:t xml:space="preserve"> (JUN 2010)</w:t>
      </w:r>
    </w:p>
    <w:p w:rsidR="001C1CE3" w:rsidRPr="001C1CE3" w:rsidRDefault="001C1CE3" w:rsidP="001C1CE3">
      <w:pPr>
        <w:spacing w:before="100" w:beforeAutospacing="1" w:after="100" w:afterAutospacing="1" w:line="240" w:lineRule="auto"/>
        <w:ind w:left="864"/>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___ (ii) </w:t>
      </w:r>
      <w:hyperlink r:id="rId20" w:anchor="252.225-7000" w:tgtFrame="_top" w:history="1">
        <w:r w:rsidRPr="001C1CE3">
          <w:rPr>
            <w:rFonts w:ascii="Times New Roman" w:eastAsia="Calibri" w:hAnsi="Times New Roman" w:cs="Times New Roman"/>
            <w:szCs w:val="24"/>
            <w:u w:val="single"/>
            <w:lang w:val="en"/>
          </w:rPr>
          <w:t>252.225-7000</w:t>
        </w:r>
      </w:hyperlink>
      <w:r w:rsidRPr="001C1CE3">
        <w:rPr>
          <w:rFonts w:ascii="Times New Roman" w:eastAsia="Calibri" w:hAnsi="Times New Roman" w:cs="Times New Roman"/>
          <w:szCs w:val="24"/>
          <w:lang w:val="en"/>
        </w:rPr>
        <w:t>, Buy American—Balance of Payments Program Certificate</w:t>
      </w:r>
      <w:r w:rsidRPr="001C1CE3">
        <w:rPr>
          <w:rFonts w:ascii="Times New Roman" w:eastAsia="Calibri" w:hAnsi="Times New Roman" w:cs="Times New Roman"/>
          <w:szCs w:val="24"/>
        </w:rPr>
        <w:t>. (NOV 2014)</w:t>
      </w:r>
    </w:p>
    <w:p w:rsidR="001C1CE3" w:rsidRPr="001C1CE3" w:rsidRDefault="001C1CE3" w:rsidP="001C1CE3">
      <w:pPr>
        <w:spacing w:before="100" w:beforeAutospacing="1" w:after="100" w:afterAutospacing="1" w:line="240" w:lineRule="auto"/>
        <w:ind w:left="864"/>
        <w:rPr>
          <w:rFonts w:ascii="Times New Roman" w:eastAsia="Calibri" w:hAnsi="Times New Roman" w:cs="Times New Roman"/>
          <w:szCs w:val="24"/>
          <w:lang w:val="en"/>
        </w:rPr>
      </w:pPr>
      <w:proofErr w:type="gramStart"/>
      <w:r w:rsidRPr="001C1CE3">
        <w:rPr>
          <w:rFonts w:ascii="Times New Roman" w:eastAsia="Calibri" w:hAnsi="Times New Roman" w:cs="Times New Roman"/>
          <w:szCs w:val="24"/>
          <w:lang w:val="en"/>
        </w:rPr>
        <w:t xml:space="preserve">___ (iii) </w:t>
      </w:r>
      <w:hyperlink r:id="rId21" w:anchor="252.225-7020" w:tgtFrame="_top" w:history="1">
        <w:r w:rsidRPr="001C1CE3">
          <w:rPr>
            <w:rFonts w:ascii="Times New Roman" w:eastAsia="Calibri" w:hAnsi="Times New Roman" w:cs="Times New Roman"/>
            <w:szCs w:val="24"/>
            <w:u w:val="single"/>
            <w:lang w:val="en"/>
          </w:rPr>
          <w:t>252.225-7020</w:t>
        </w:r>
      </w:hyperlink>
      <w:r w:rsidRPr="001C1CE3">
        <w:rPr>
          <w:rFonts w:ascii="Times New Roman" w:eastAsia="Calibri" w:hAnsi="Times New Roman" w:cs="Times New Roman"/>
          <w:szCs w:val="24"/>
          <w:lang w:val="en"/>
        </w:rPr>
        <w:t>, Trade Agreements Certificate.</w:t>
      </w:r>
      <w:proofErr w:type="gramEnd"/>
      <w:r w:rsidRPr="001C1CE3">
        <w:rPr>
          <w:rFonts w:ascii="Times New Roman" w:eastAsia="Calibri" w:hAnsi="Times New Roman" w:cs="Times New Roman"/>
          <w:szCs w:val="24"/>
        </w:rPr>
        <w:t xml:space="preserve"> (NOV 2014)</w:t>
      </w:r>
    </w:p>
    <w:p w:rsidR="001C1CE3" w:rsidRPr="001C1CE3" w:rsidRDefault="001C1CE3" w:rsidP="001C1CE3">
      <w:pPr>
        <w:spacing w:before="100" w:beforeAutospacing="1" w:after="100" w:afterAutospacing="1" w:line="240" w:lineRule="auto"/>
        <w:ind w:left="1728"/>
        <w:rPr>
          <w:rFonts w:ascii="Times New Roman" w:eastAsia="Calibri" w:hAnsi="Times New Roman" w:cs="Times New Roman"/>
          <w:szCs w:val="24"/>
          <w:lang w:val="en"/>
        </w:rPr>
      </w:pPr>
      <w:r w:rsidRPr="001C1CE3">
        <w:rPr>
          <w:rFonts w:ascii="Times New Roman" w:eastAsia="Calibri" w:hAnsi="Times New Roman" w:cs="Times New Roman"/>
          <w:szCs w:val="24"/>
          <w:lang w:val="en"/>
        </w:rPr>
        <w:t>___ Use with Alternate I</w:t>
      </w:r>
      <w:r w:rsidRPr="001C1CE3">
        <w:rPr>
          <w:rFonts w:ascii="Times New Roman" w:eastAsia="Calibri" w:hAnsi="Times New Roman" w:cs="Times New Roman"/>
          <w:szCs w:val="24"/>
        </w:rPr>
        <w:t>. (NOV 2014)</w:t>
      </w:r>
    </w:p>
    <w:p w:rsidR="001C1CE3" w:rsidRPr="001C1CE3" w:rsidRDefault="001C1CE3" w:rsidP="001C1CE3">
      <w:pPr>
        <w:spacing w:before="100" w:beforeAutospacing="1" w:after="100" w:afterAutospacing="1" w:line="240" w:lineRule="auto"/>
        <w:ind w:left="1008"/>
        <w:rPr>
          <w:rFonts w:ascii="Times New Roman" w:eastAsia="Calibri" w:hAnsi="Times New Roman" w:cs="Times New Roman"/>
          <w:szCs w:val="24"/>
          <w:lang w:val="en"/>
        </w:rPr>
      </w:pPr>
      <w:r w:rsidRPr="001C1CE3">
        <w:rPr>
          <w:rFonts w:ascii="Times New Roman" w:eastAsia="Calibri" w:hAnsi="Times New Roman" w:cs="Times New Roman"/>
          <w:szCs w:val="24"/>
          <w:lang w:val="en"/>
        </w:rPr>
        <w:t>___ (</w:t>
      </w:r>
      <w:proofErr w:type="gramStart"/>
      <w:r w:rsidRPr="001C1CE3">
        <w:rPr>
          <w:rFonts w:ascii="Times New Roman" w:eastAsia="Calibri" w:hAnsi="Times New Roman" w:cs="Times New Roman"/>
          <w:szCs w:val="24"/>
          <w:lang w:val="en"/>
        </w:rPr>
        <w:t>iv</w:t>
      </w:r>
      <w:proofErr w:type="gramEnd"/>
      <w:r w:rsidRPr="001C1CE3">
        <w:rPr>
          <w:rFonts w:ascii="Times New Roman" w:eastAsia="Calibri" w:hAnsi="Times New Roman" w:cs="Times New Roman"/>
          <w:szCs w:val="24"/>
          <w:lang w:val="en"/>
        </w:rPr>
        <w:t xml:space="preserve">) </w:t>
      </w:r>
      <w:hyperlink r:id="rId22" w:anchor="252.225-7031" w:tgtFrame="_top" w:history="1">
        <w:r w:rsidRPr="001C1CE3">
          <w:rPr>
            <w:rFonts w:ascii="Times New Roman" w:eastAsia="Calibri" w:hAnsi="Times New Roman" w:cs="Times New Roman"/>
            <w:szCs w:val="24"/>
            <w:u w:val="single"/>
            <w:lang w:val="en"/>
          </w:rPr>
          <w:t>252.225-7031</w:t>
        </w:r>
      </w:hyperlink>
      <w:r w:rsidRPr="001C1CE3">
        <w:rPr>
          <w:rFonts w:ascii="Times New Roman" w:eastAsia="Calibri" w:hAnsi="Times New Roman" w:cs="Times New Roman"/>
          <w:szCs w:val="24"/>
          <w:lang w:val="en"/>
        </w:rPr>
        <w:t>, Secondary Arab Boycott of Israel</w:t>
      </w:r>
      <w:r w:rsidRPr="001C1CE3">
        <w:rPr>
          <w:rFonts w:ascii="Times New Roman" w:eastAsia="Calibri" w:hAnsi="Times New Roman" w:cs="Times New Roman"/>
          <w:szCs w:val="24"/>
        </w:rPr>
        <w:t>. (JUN 2005)</w:t>
      </w:r>
    </w:p>
    <w:p w:rsidR="001C1CE3" w:rsidRPr="001C1CE3" w:rsidRDefault="001C1CE3" w:rsidP="001C1CE3">
      <w:pPr>
        <w:spacing w:before="100" w:beforeAutospacing="1" w:after="100" w:afterAutospacing="1" w:line="240" w:lineRule="auto"/>
        <w:ind w:left="1008"/>
        <w:rPr>
          <w:rFonts w:ascii="Times New Roman" w:eastAsia="Calibri" w:hAnsi="Times New Roman" w:cs="Times New Roman"/>
          <w:szCs w:val="24"/>
        </w:rPr>
      </w:pPr>
      <w:r w:rsidRPr="001C1CE3">
        <w:rPr>
          <w:rFonts w:ascii="Times New Roman" w:eastAsia="Calibri" w:hAnsi="Times New Roman" w:cs="Times New Roman"/>
          <w:szCs w:val="24"/>
          <w:lang w:val="en"/>
        </w:rPr>
        <w:t xml:space="preserve">___ (v) </w:t>
      </w:r>
      <w:hyperlink r:id="rId23" w:anchor="252.225-7035" w:tgtFrame="_top" w:history="1">
        <w:r w:rsidRPr="001C1CE3">
          <w:rPr>
            <w:rFonts w:ascii="Times New Roman" w:eastAsia="Calibri" w:hAnsi="Times New Roman" w:cs="Times New Roman"/>
            <w:szCs w:val="24"/>
            <w:u w:val="single"/>
            <w:lang w:val="en"/>
          </w:rPr>
          <w:t>252.225-7035</w:t>
        </w:r>
      </w:hyperlink>
      <w:r w:rsidRPr="001C1CE3">
        <w:rPr>
          <w:rFonts w:ascii="Times New Roman" w:eastAsia="Calibri" w:hAnsi="Times New Roman" w:cs="Times New Roman"/>
          <w:szCs w:val="24"/>
          <w:lang w:val="en"/>
        </w:rPr>
        <w:t>, Buy American—Free Trade Agreements—Balance of Payments Program Certificate.</w:t>
      </w:r>
      <w:r w:rsidRPr="001C1CE3">
        <w:rPr>
          <w:rFonts w:ascii="Times New Roman" w:eastAsia="Calibri" w:hAnsi="Times New Roman" w:cs="Times New Roman"/>
          <w:szCs w:val="24"/>
        </w:rPr>
        <w:t xml:space="preserve"> (NOV 2014)</w:t>
      </w:r>
    </w:p>
    <w:p w:rsidR="001C1CE3" w:rsidRPr="001C1CE3" w:rsidRDefault="001C1CE3" w:rsidP="001C1CE3">
      <w:pPr>
        <w:spacing w:before="100" w:beforeAutospacing="1" w:after="100" w:afterAutospacing="1" w:line="240" w:lineRule="auto"/>
        <w:ind w:left="1728"/>
        <w:rPr>
          <w:rFonts w:ascii="Times New Roman" w:eastAsia="Calibri" w:hAnsi="Times New Roman" w:cs="Times New Roman"/>
          <w:szCs w:val="24"/>
          <w:lang w:val="en"/>
        </w:rPr>
      </w:pPr>
      <w:r w:rsidRPr="001C1CE3">
        <w:rPr>
          <w:rFonts w:ascii="Times New Roman" w:eastAsia="Calibri" w:hAnsi="Times New Roman" w:cs="Times New Roman"/>
          <w:szCs w:val="24"/>
          <w:lang w:val="en"/>
        </w:rPr>
        <w:t>___ Use with Alternate I.</w:t>
      </w:r>
      <w:r w:rsidRPr="001C1CE3">
        <w:rPr>
          <w:rFonts w:ascii="Times New Roman" w:eastAsia="Calibri" w:hAnsi="Times New Roman" w:cs="Times New Roman"/>
          <w:szCs w:val="24"/>
        </w:rPr>
        <w:t xml:space="preserve"> </w:t>
      </w:r>
      <w:r w:rsidRPr="001C1CE3">
        <w:rPr>
          <w:rFonts w:ascii="Times New Roman" w:eastAsia="Calibri" w:hAnsi="Times New Roman" w:cs="Times New Roman"/>
          <w:szCs w:val="24"/>
          <w:lang w:val="en"/>
        </w:rPr>
        <w:t>(NOV 2014)</w:t>
      </w:r>
    </w:p>
    <w:p w:rsidR="001C1CE3" w:rsidRPr="001C1CE3" w:rsidRDefault="001C1CE3" w:rsidP="001C1CE3">
      <w:pPr>
        <w:spacing w:before="100" w:beforeAutospacing="1" w:after="100" w:afterAutospacing="1" w:line="240" w:lineRule="auto"/>
        <w:ind w:left="1728"/>
        <w:rPr>
          <w:rFonts w:ascii="Times New Roman" w:eastAsia="Calibri" w:hAnsi="Times New Roman" w:cs="Times New Roman"/>
          <w:szCs w:val="24"/>
          <w:lang w:val="en"/>
        </w:rPr>
      </w:pPr>
      <w:proofErr w:type="gramStart"/>
      <w:r w:rsidRPr="001C1CE3">
        <w:rPr>
          <w:rFonts w:ascii="Times New Roman" w:eastAsia="Calibri" w:hAnsi="Times New Roman" w:cs="Times New Roman"/>
          <w:szCs w:val="24"/>
          <w:lang w:val="en"/>
        </w:rPr>
        <w:t>___ Use with Alternate II.</w:t>
      </w:r>
      <w:proofErr w:type="gramEnd"/>
      <w:r w:rsidRPr="001C1CE3">
        <w:rPr>
          <w:rFonts w:ascii="Times New Roman" w:eastAsia="Calibri" w:hAnsi="Times New Roman" w:cs="Times New Roman"/>
          <w:szCs w:val="24"/>
        </w:rPr>
        <w:t xml:space="preserve"> (</w:t>
      </w:r>
      <w:r w:rsidRPr="001C1CE3">
        <w:rPr>
          <w:rFonts w:ascii="Times New Roman" w:eastAsia="Calibri" w:hAnsi="Times New Roman" w:cs="Times New Roman"/>
          <w:szCs w:val="24"/>
          <w:lang w:val="en"/>
        </w:rPr>
        <w:t>NOV 2014)</w:t>
      </w:r>
    </w:p>
    <w:p w:rsidR="001C1CE3" w:rsidRPr="001C1CE3" w:rsidRDefault="001C1CE3" w:rsidP="001C1CE3">
      <w:pPr>
        <w:spacing w:before="100" w:beforeAutospacing="1" w:after="100" w:afterAutospacing="1" w:line="240" w:lineRule="auto"/>
        <w:ind w:left="1728"/>
        <w:rPr>
          <w:rFonts w:ascii="Times New Roman" w:eastAsia="Calibri" w:hAnsi="Times New Roman" w:cs="Times New Roman"/>
          <w:szCs w:val="24"/>
          <w:lang w:val="en"/>
        </w:rPr>
      </w:pPr>
      <w:proofErr w:type="gramStart"/>
      <w:r w:rsidRPr="001C1CE3">
        <w:rPr>
          <w:rFonts w:ascii="Times New Roman" w:eastAsia="Calibri" w:hAnsi="Times New Roman" w:cs="Times New Roman"/>
          <w:szCs w:val="24"/>
          <w:lang w:val="en"/>
        </w:rPr>
        <w:t>___ Use with Alternate III.</w:t>
      </w:r>
      <w:proofErr w:type="gramEnd"/>
      <w:r w:rsidRPr="001C1CE3">
        <w:rPr>
          <w:rFonts w:ascii="Times New Roman" w:eastAsia="Calibri" w:hAnsi="Times New Roman" w:cs="Times New Roman"/>
          <w:szCs w:val="24"/>
        </w:rPr>
        <w:t xml:space="preserve"> (</w:t>
      </w:r>
      <w:r w:rsidRPr="001C1CE3">
        <w:rPr>
          <w:rFonts w:ascii="Times New Roman" w:eastAsia="Calibri" w:hAnsi="Times New Roman" w:cs="Times New Roman"/>
          <w:szCs w:val="24"/>
          <w:lang w:val="en"/>
        </w:rPr>
        <w:t>NOV 2014)</w:t>
      </w:r>
    </w:p>
    <w:p w:rsidR="001C1CE3" w:rsidRPr="001C1CE3" w:rsidRDefault="001C1CE3" w:rsidP="001C1CE3">
      <w:pPr>
        <w:spacing w:before="100" w:beforeAutospacing="1" w:after="100" w:afterAutospacing="1" w:line="240" w:lineRule="auto"/>
        <w:ind w:left="1728"/>
        <w:rPr>
          <w:rFonts w:ascii="Times New Roman" w:eastAsia="Calibri" w:hAnsi="Times New Roman" w:cs="Times New Roman"/>
          <w:szCs w:val="24"/>
          <w:lang w:val="en"/>
        </w:rPr>
      </w:pPr>
      <w:proofErr w:type="gramStart"/>
      <w:r w:rsidRPr="001C1CE3">
        <w:rPr>
          <w:rFonts w:ascii="Times New Roman" w:eastAsia="Calibri" w:hAnsi="Times New Roman" w:cs="Times New Roman"/>
          <w:szCs w:val="24"/>
          <w:lang w:val="en"/>
        </w:rPr>
        <w:t>___Use with Alternate IV.</w:t>
      </w:r>
      <w:proofErr w:type="gramEnd"/>
      <w:r w:rsidRPr="001C1CE3">
        <w:rPr>
          <w:rFonts w:ascii="Times New Roman" w:eastAsia="Calibri" w:hAnsi="Times New Roman" w:cs="Times New Roman"/>
          <w:szCs w:val="24"/>
        </w:rPr>
        <w:t xml:space="preserve"> (</w:t>
      </w:r>
      <w:r w:rsidRPr="001C1CE3">
        <w:rPr>
          <w:rFonts w:ascii="Times New Roman" w:eastAsia="Calibri" w:hAnsi="Times New Roman" w:cs="Times New Roman"/>
          <w:szCs w:val="24"/>
          <w:lang w:val="en"/>
        </w:rPr>
        <w:t>NOV 2014)</w:t>
      </w:r>
    </w:p>
    <w:p w:rsidR="001C1CE3" w:rsidRPr="001C1CE3" w:rsidRDefault="001C1CE3" w:rsidP="001C1CE3">
      <w:pPr>
        <w:spacing w:before="100" w:beforeAutospacing="1" w:after="100" w:afterAutospacing="1" w:line="240" w:lineRule="auto"/>
        <w:ind w:left="1728"/>
        <w:rPr>
          <w:rFonts w:ascii="Century Schoolbook" w:eastAsia="Calibri" w:hAnsi="Century Schoolbook" w:cs="Times New Roman"/>
          <w:sz w:val="22"/>
          <w:lang w:val="en"/>
        </w:rPr>
      </w:pPr>
      <w:r w:rsidRPr="001C1CE3">
        <w:rPr>
          <w:rFonts w:ascii="Times New Roman" w:eastAsia="Calibri" w:hAnsi="Times New Roman" w:cs="Times New Roman"/>
          <w:szCs w:val="24"/>
          <w:lang w:val="en"/>
        </w:rPr>
        <w:t>___ Use with Alternate V.</w:t>
      </w:r>
      <w:r w:rsidRPr="001C1CE3">
        <w:rPr>
          <w:rFonts w:ascii="Times New Roman" w:eastAsia="Calibri" w:hAnsi="Times New Roman" w:cs="Times New Roman"/>
          <w:szCs w:val="24"/>
        </w:rPr>
        <w:t xml:space="preserve"> (</w:t>
      </w:r>
      <w:r w:rsidRPr="001C1CE3">
        <w:rPr>
          <w:rFonts w:ascii="Times New Roman" w:eastAsia="Calibri" w:hAnsi="Times New Roman" w:cs="Times New Roman"/>
          <w:szCs w:val="24"/>
          <w:lang w:val="en"/>
        </w:rPr>
        <w:t>NOV</w:t>
      </w:r>
      <w:r w:rsidRPr="001C1CE3">
        <w:rPr>
          <w:rFonts w:ascii="Century Schoolbook" w:eastAsia="Calibri" w:hAnsi="Century Schoolbook" w:cs="Times New Roman"/>
          <w:sz w:val="22"/>
          <w:lang w:val="en"/>
        </w:rPr>
        <w:t xml:space="preserve"> 2014)</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rPr>
      </w:pPr>
      <w:bookmarkStart w:id="1" w:name="P829_43806"/>
      <w:bookmarkStart w:id="2" w:name="P831_43829"/>
      <w:bookmarkStart w:id="3" w:name="P833_43852"/>
      <w:bookmarkEnd w:id="1"/>
      <w:bookmarkEnd w:id="2"/>
      <w:bookmarkEnd w:id="3"/>
      <w:r w:rsidRPr="001C1CE3">
        <w:rPr>
          <w:rFonts w:ascii="Times New Roman" w:eastAsia="Calibri" w:hAnsi="Times New Roman" w:cs="Times New Roman"/>
          <w:szCs w:val="24"/>
        </w:rPr>
        <w:t>DFARS 252.209-7006 Limitations on Contractors Acting as Lead System Integrators (JAN 2008)</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lastRenderedPageBreak/>
        <w:t xml:space="preserve">(a) </w:t>
      </w:r>
      <w:r w:rsidRPr="001C1CE3">
        <w:rPr>
          <w:rFonts w:ascii="Times New Roman" w:eastAsia="Calibri" w:hAnsi="Times New Roman" w:cs="Times New Roman"/>
          <w:i/>
          <w:iCs/>
          <w:szCs w:val="24"/>
          <w:lang w:val="en"/>
        </w:rPr>
        <w:t>Definitions</w:t>
      </w:r>
      <w:r w:rsidRPr="001C1CE3">
        <w:rPr>
          <w:rFonts w:ascii="Times New Roman" w:eastAsia="Calibri" w:hAnsi="Times New Roman" w:cs="Times New Roman"/>
          <w:szCs w:val="24"/>
          <w:lang w:val="en"/>
        </w:rPr>
        <w:t xml:space="preserve">. “Lead system integrator,” “lead system integrator with system responsibility,” and “lead system integrator without system responsibility,” as used in this provision, </w:t>
      </w:r>
      <w:proofErr w:type="gramStart"/>
      <w:r w:rsidRPr="001C1CE3">
        <w:rPr>
          <w:rFonts w:ascii="Times New Roman" w:eastAsia="Calibri" w:hAnsi="Times New Roman" w:cs="Times New Roman"/>
          <w:szCs w:val="24"/>
          <w:lang w:val="en"/>
        </w:rPr>
        <w:t>have</w:t>
      </w:r>
      <w:proofErr w:type="gramEnd"/>
      <w:r w:rsidRPr="001C1CE3">
        <w:rPr>
          <w:rFonts w:ascii="Times New Roman" w:eastAsia="Calibri" w:hAnsi="Times New Roman" w:cs="Times New Roman"/>
          <w:szCs w:val="24"/>
          <w:lang w:val="en"/>
        </w:rPr>
        <w:t xml:space="preserve"> the meanings given in the clause of this solicitation entitled “Prohibited Financial Interests for Lead System Integrators” (DFARS </w:t>
      </w:r>
      <w:hyperlink r:id="rId24" w:tgtFrame="_top" w:history="1">
        <w:r w:rsidRPr="001C1CE3">
          <w:rPr>
            <w:rFonts w:ascii="Times New Roman" w:eastAsia="Calibri" w:hAnsi="Times New Roman" w:cs="Times New Roman"/>
            <w:szCs w:val="24"/>
            <w:u w:val="single"/>
            <w:lang w:val="en"/>
          </w:rPr>
          <w:t>252.209-7007</w:t>
        </w:r>
      </w:hyperlink>
      <w:r w:rsidRPr="001C1CE3">
        <w:rPr>
          <w:rFonts w:ascii="Times New Roman" w:eastAsia="Calibri" w:hAnsi="Times New Roman" w:cs="Times New Roman"/>
          <w:szCs w:val="24"/>
          <w:lang w:val="en"/>
        </w:rPr>
        <w:t xml:space="preserve">). </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t xml:space="preserve">(b) </w:t>
      </w:r>
      <w:r w:rsidRPr="001C1CE3">
        <w:rPr>
          <w:rFonts w:ascii="Times New Roman" w:eastAsia="Calibri" w:hAnsi="Times New Roman" w:cs="Times New Roman"/>
          <w:i/>
          <w:iCs/>
          <w:szCs w:val="24"/>
          <w:lang w:val="en"/>
        </w:rPr>
        <w:t>General</w:t>
      </w:r>
      <w:r w:rsidRPr="001C1CE3">
        <w:rPr>
          <w:rFonts w:ascii="Times New Roman" w:eastAsia="Calibri" w:hAnsi="Times New Roman" w:cs="Times New Roman"/>
          <w:szCs w:val="24"/>
          <w:lang w:val="en"/>
        </w:rPr>
        <w:t>. Unless an exception is granted, no contractor performing lead system integrator functions in the acquisition of a major system by the Department of Defense may have any direct financial interest in the development or construction of any individual system or element of any system of systems.</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t xml:space="preserve">(c) </w:t>
      </w:r>
      <w:r w:rsidRPr="001C1CE3">
        <w:rPr>
          <w:rFonts w:ascii="Times New Roman" w:eastAsia="Calibri" w:hAnsi="Times New Roman" w:cs="Times New Roman"/>
          <w:i/>
          <w:iCs/>
          <w:szCs w:val="24"/>
          <w:lang w:val="en"/>
        </w:rPr>
        <w:t>Representations</w:t>
      </w:r>
      <w:r w:rsidRPr="001C1CE3">
        <w:rPr>
          <w:rFonts w:ascii="Times New Roman" w:eastAsia="Calibri" w:hAnsi="Times New Roman" w:cs="Times New Roman"/>
          <w:szCs w:val="24"/>
          <w:lang w:val="en"/>
        </w:rPr>
        <w:t xml:space="preserve">. </w:t>
      </w:r>
    </w:p>
    <w:p w:rsidR="001C1CE3" w:rsidRPr="001C1CE3" w:rsidRDefault="001C1CE3" w:rsidP="001C1CE3">
      <w:pPr>
        <w:spacing w:before="100" w:beforeAutospacing="1" w:after="100" w:afterAutospacing="1" w:line="240" w:lineRule="auto"/>
        <w:ind w:left="2160"/>
        <w:rPr>
          <w:rFonts w:ascii="Times New Roman" w:eastAsia="Calibri" w:hAnsi="Times New Roman" w:cs="Times New Roman"/>
          <w:szCs w:val="24"/>
          <w:lang w:val="en"/>
        </w:rPr>
      </w:pPr>
      <w:r w:rsidRPr="001C1CE3">
        <w:rPr>
          <w:rFonts w:ascii="Times New Roman" w:eastAsia="Calibri" w:hAnsi="Times New Roman" w:cs="Times New Roman"/>
          <w:szCs w:val="24"/>
          <w:lang w:val="en"/>
        </w:rPr>
        <w:t>(1) The offeror represents that it does [ ] does not [ ] propose to perform this contract as a lead system integrator with system responsibility.</w:t>
      </w:r>
    </w:p>
    <w:p w:rsidR="001C1CE3" w:rsidRPr="001C1CE3" w:rsidRDefault="001C1CE3" w:rsidP="001C1CE3">
      <w:pPr>
        <w:spacing w:before="100" w:beforeAutospacing="1" w:after="100" w:afterAutospacing="1" w:line="240" w:lineRule="auto"/>
        <w:ind w:left="2160"/>
        <w:rPr>
          <w:rFonts w:ascii="Times New Roman" w:eastAsia="Calibri" w:hAnsi="Times New Roman" w:cs="Times New Roman"/>
          <w:szCs w:val="24"/>
          <w:lang w:val="en"/>
        </w:rPr>
      </w:pPr>
      <w:r w:rsidRPr="001C1CE3">
        <w:rPr>
          <w:rFonts w:ascii="Times New Roman" w:eastAsia="Calibri" w:hAnsi="Times New Roman" w:cs="Times New Roman"/>
          <w:szCs w:val="24"/>
          <w:lang w:val="en"/>
        </w:rPr>
        <w:t>(2) The offeror represents that it does [ ] does not [ ] propose to perform this contract as a lead system integrator without system responsibility.</w:t>
      </w:r>
    </w:p>
    <w:p w:rsidR="001C1CE3" w:rsidRPr="001C1CE3" w:rsidRDefault="001C1CE3" w:rsidP="001C1CE3">
      <w:pPr>
        <w:spacing w:before="100" w:beforeAutospacing="1" w:after="100" w:afterAutospacing="1" w:line="240" w:lineRule="auto"/>
        <w:ind w:left="2160"/>
        <w:rPr>
          <w:rFonts w:ascii="Times New Roman" w:eastAsia="Calibri" w:hAnsi="Times New Roman" w:cs="Times New Roman"/>
          <w:szCs w:val="24"/>
          <w:lang w:val="en"/>
        </w:rPr>
      </w:pPr>
      <w:r w:rsidRPr="001C1CE3">
        <w:rPr>
          <w:rFonts w:ascii="Times New Roman" w:eastAsia="Calibri" w:hAnsi="Times New Roman" w:cs="Times New Roman"/>
          <w:szCs w:val="24"/>
          <w:lang w:val="en"/>
        </w:rPr>
        <w:t>(3) If the offeror answered in the affirmative in paragraph (c)(1) or (2) of this provision, the offeror represents that it does [ ] does not [ ] have any direct financial interest as described in paragraph (b) of this provision with respect to the system(s), subsystem(s), system of systems, or services described in this solicitation.</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t>(d) If the offeror answered in the affirmative in paragraph (c</w:t>
      </w:r>
      <w:proofErr w:type="gramStart"/>
      <w:r w:rsidRPr="001C1CE3">
        <w:rPr>
          <w:rFonts w:ascii="Times New Roman" w:eastAsia="Calibri" w:hAnsi="Times New Roman" w:cs="Times New Roman"/>
          <w:szCs w:val="24"/>
          <w:lang w:val="en"/>
        </w:rPr>
        <w:t>)(</w:t>
      </w:r>
      <w:proofErr w:type="gramEnd"/>
      <w:r w:rsidRPr="001C1CE3">
        <w:rPr>
          <w:rFonts w:ascii="Times New Roman" w:eastAsia="Calibri" w:hAnsi="Times New Roman" w:cs="Times New Roman"/>
          <w:szCs w:val="24"/>
          <w:lang w:val="en"/>
        </w:rPr>
        <w:t>3) of this provision, the offeror should contact the Contracting Officer for guidance on the possibility of submitting a mitigation plan and/or requesting an exception.</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t>(e) If the offeror does have a direct financial interest, the offeror may be prohibited from receiving an award under this solicitation, unless the offeror submits to the Contracting Officer appropriate evidence that the offeror was selected by a subcontractor to serve as a lower-tier subcontractor through a process over which the offeror exercised no control.</w:t>
      </w:r>
    </w:p>
    <w:p w:rsidR="001C1CE3" w:rsidRPr="001C1CE3" w:rsidRDefault="001C1CE3" w:rsidP="001C1CE3">
      <w:pPr>
        <w:spacing w:before="100" w:beforeAutospacing="1" w:after="100" w:afterAutospacing="1" w:line="240" w:lineRule="auto"/>
        <w:ind w:left="1440"/>
        <w:rPr>
          <w:rFonts w:ascii="Times New Roman" w:eastAsia="Calibri" w:hAnsi="Times New Roman" w:cs="Times New Roman"/>
          <w:szCs w:val="24"/>
          <w:lang w:val="en"/>
        </w:rPr>
      </w:pPr>
      <w:r w:rsidRPr="001C1CE3">
        <w:rPr>
          <w:rFonts w:ascii="Times New Roman" w:eastAsia="Calibri" w:hAnsi="Times New Roman" w:cs="Times New Roman"/>
          <w:szCs w:val="24"/>
          <w:lang w:val="en"/>
        </w:rPr>
        <w:t>(f) This provision implements the requirements of 10 U.S.C. 2410p, as added by Section 807 of the National Defense Authorization Act for Fiscal Year 2007 (Pub. L. 109-364).</w:t>
      </w:r>
    </w:p>
    <w:p w:rsidR="001C1CE3" w:rsidRPr="001C1CE3" w:rsidRDefault="001C1CE3" w:rsidP="001C1CE3">
      <w:pPr>
        <w:spacing w:before="100" w:beforeAutospacing="1" w:after="100" w:afterAutospacing="1" w:line="240" w:lineRule="auto"/>
        <w:jc w:val="center"/>
        <w:rPr>
          <w:rFonts w:ascii="Times New Roman" w:eastAsia="Calibri" w:hAnsi="Times New Roman" w:cs="Times New Roman"/>
          <w:szCs w:val="24"/>
          <w:lang w:val="en"/>
        </w:rPr>
      </w:pPr>
      <w:r w:rsidRPr="001C1CE3">
        <w:rPr>
          <w:rFonts w:ascii="Times New Roman" w:eastAsia="Calibri" w:hAnsi="Times New Roman" w:cs="Times New Roman"/>
          <w:szCs w:val="24"/>
          <w:lang w:val="en"/>
        </w:rPr>
        <w:t>(End of Provision)</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u w:val="single"/>
        </w:rPr>
        <w:t>DFARS 252.209-7992, Representation by Corporations Regarding an Unpaid Delinquent Tax Liability or a Felony Conviction under any Federal Law-Fiscal Year 2015 Appropriations (Deviation 2015-O0005</w:t>
      </w:r>
      <w:r w:rsidRPr="001C1CE3">
        <w:rPr>
          <w:rFonts w:ascii="Times New Roman" w:eastAsia="Calibri" w:hAnsi="Times New Roman" w:cs="Times New Roman"/>
          <w:szCs w:val="24"/>
        </w:rPr>
        <w:t>) (DEC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ab/>
        <w:t>(a) In accordance with sections 744 and 745 of Division E, Title VII, of the Consolidated and Further Continuing Appropriations Act, 2015, (Pub. L. 113-235) none of the funds made available by this or any other Act may be used to enter into a contract with any corporation that-</w:t>
      </w:r>
    </w:p>
    <w:p w:rsidR="001C1CE3" w:rsidRPr="001C1CE3" w:rsidRDefault="001C1CE3" w:rsidP="001C1CE3">
      <w:pPr>
        <w:spacing w:before="60" w:after="120" w:line="240" w:lineRule="auto"/>
        <w:rPr>
          <w:rFonts w:ascii="Times New Roman" w:eastAsia="Calibri" w:hAnsi="Times New Roman" w:cs="Times New Roman"/>
          <w:w w:val="110"/>
          <w:szCs w:val="24"/>
        </w:rPr>
      </w:pPr>
      <w:r w:rsidRPr="001C1CE3">
        <w:rPr>
          <w:rFonts w:ascii="Times New Roman" w:eastAsia="Calibri" w:hAnsi="Times New Roman" w:cs="Times New Roman"/>
          <w:w w:val="110"/>
          <w:szCs w:val="24"/>
        </w:rPr>
        <w:lastRenderedPageBreak/>
        <w:tab/>
      </w:r>
      <w:r w:rsidRPr="001C1CE3">
        <w:rPr>
          <w:rFonts w:ascii="Times New Roman" w:eastAsia="Calibri" w:hAnsi="Times New Roman" w:cs="Times New Roman"/>
          <w:w w:val="110"/>
          <w:szCs w:val="24"/>
        </w:rPr>
        <w:tab/>
        <w:t xml:space="preserve">(1)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 or </w:t>
      </w:r>
    </w:p>
    <w:p w:rsidR="001C1CE3" w:rsidRPr="001C1CE3" w:rsidRDefault="001C1CE3" w:rsidP="001C1CE3">
      <w:pPr>
        <w:spacing w:before="60" w:after="120" w:line="240" w:lineRule="auto"/>
        <w:rPr>
          <w:rFonts w:ascii="Times New Roman" w:eastAsia="Calibri" w:hAnsi="Times New Roman" w:cs="Times New Roman"/>
          <w:w w:val="110"/>
          <w:szCs w:val="24"/>
        </w:rPr>
      </w:pPr>
      <w:r w:rsidRPr="001C1CE3">
        <w:rPr>
          <w:rFonts w:ascii="Times New Roman" w:eastAsia="Calibri" w:hAnsi="Times New Roman" w:cs="Times New Roman"/>
          <w:w w:val="110"/>
          <w:szCs w:val="24"/>
        </w:rPr>
        <w:tab/>
      </w:r>
      <w:r w:rsidRPr="001C1CE3">
        <w:rPr>
          <w:rFonts w:ascii="Times New Roman" w:eastAsia="Calibri" w:hAnsi="Times New Roman" w:cs="Times New Roman"/>
          <w:w w:val="110"/>
          <w:szCs w:val="24"/>
        </w:rPr>
        <w:tab/>
        <w:t>(2) Was convicted of a felony criminal violation under any Federal law within the preceding 24 months, where the awarding agency is aware of the conviction, unless the agency has considered suspension or debarment of the corporation and made a determination that the action is not necessary to protect the interests of the Government.</w:t>
      </w:r>
    </w:p>
    <w:p w:rsidR="001C1CE3" w:rsidRPr="001C1CE3" w:rsidRDefault="001C1CE3" w:rsidP="001C1CE3">
      <w:pPr>
        <w:spacing w:before="60" w:after="120" w:line="240" w:lineRule="auto"/>
        <w:rPr>
          <w:rFonts w:ascii="Times New Roman" w:eastAsia="Calibri" w:hAnsi="Times New Roman" w:cs="Times New Roman"/>
          <w:w w:val="110"/>
          <w:szCs w:val="24"/>
        </w:rPr>
      </w:pPr>
      <w:r w:rsidRPr="001C1CE3">
        <w:rPr>
          <w:rFonts w:ascii="Times New Roman" w:eastAsia="Calibri" w:hAnsi="Times New Roman" w:cs="Times New Roman"/>
          <w:w w:val="110"/>
          <w:szCs w:val="24"/>
        </w:rPr>
        <w:tab/>
        <w:t>(b) The Offeror represents that-</w:t>
      </w:r>
    </w:p>
    <w:p w:rsidR="001C1CE3" w:rsidRPr="001C1CE3" w:rsidRDefault="001C1CE3" w:rsidP="001C1CE3">
      <w:pPr>
        <w:spacing w:before="60" w:after="120" w:line="240" w:lineRule="auto"/>
        <w:rPr>
          <w:rFonts w:ascii="Times New Roman" w:eastAsia="Calibri" w:hAnsi="Times New Roman" w:cs="Times New Roman"/>
          <w:w w:val="110"/>
          <w:szCs w:val="24"/>
        </w:rPr>
      </w:pPr>
      <w:r w:rsidRPr="001C1CE3">
        <w:rPr>
          <w:rFonts w:ascii="Times New Roman" w:eastAsia="Calibri" w:hAnsi="Times New Roman" w:cs="Times New Roman"/>
          <w:w w:val="110"/>
          <w:szCs w:val="24"/>
        </w:rPr>
        <w:tab/>
      </w:r>
      <w:r w:rsidRPr="001C1CE3">
        <w:rPr>
          <w:rFonts w:ascii="Times New Roman" w:eastAsia="Calibri" w:hAnsi="Times New Roman" w:cs="Times New Roman"/>
          <w:w w:val="110"/>
          <w:szCs w:val="24"/>
        </w:rPr>
        <w:tab/>
        <w:t>(1) 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1C1CE3" w:rsidRPr="001C1CE3" w:rsidRDefault="001C1CE3" w:rsidP="001C1CE3">
      <w:pPr>
        <w:spacing w:before="60" w:after="120" w:line="240" w:lineRule="auto"/>
        <w:rPr>
          <w:rFonts w:ascii="Times New Roman" w:eastAsia="Calibri" w:hAnsi="Times New Roman" w:cs="Times New Roman"/>
          <w:w w:val="110"/>
          <w:szCs w:val="24"/>
        </w:rPr>
      </w:pPr>
      <w:r w:rsidRPr="001C1CE3">
        <w:rPr>
          <w:rFonts w:ascii="Times New Roman" w:eastAsia="Calibri" w:hAnsi="Times New Roman" w:cs="Times New Roman"/>
          <w:w w:val="110"/>
          <w:szCs w:val="24"/>
        </w:rPr>
        <w:tab/>
      </w:r>
      <w:r w:rsidRPr="001C1CE3">
        <w:rPr>
          <w:rFonts w:ascii="Times New Roman" w:eastAsia="Calibri" w:hAnsi="Times New Roman" w:cs="Times New Roman"/>
          <w:w w:val="110"/>
          <w:szCs w:val="24"/>
        </w:rPr>
        <w:tab/>
        <w:t>(2) It is [ ] is not [ ] a corporation that was convicted of a felony criminal violation under a Federal law within the preceding 24 months.</w:t>
      </w:r>
    </w:p>
    <w:p w:rsidR="001C1CE3" w:rsidRPr="001C1CE3" w:rsidRDefault="001C1CE3" w:rsidP="001C1CE3">
      <w:pPr>
        <w:spacing w:before="60" w:after="120" w:line="240" w:lineRule="auto"/>
        <w:jc w:val="center"/>
        <w:rPr>
          <w:rFonts w:ascii="Times New Roman" w:eastAsia="Calibri" w:hAnsi="Times New Roman" w:cs="Times New Roman"/>
          <w:w w:val="110"/>
          <w:szCs w:val="24"/>
        </w:rPr>
      </w:pPr>
      <w:r w:rsidRPr="001C1CE3">
        <w:rPr>
          <w:rFonts w:ascii="Times New Roman" w:eastAsia="Calibri" w:hAnsi="Times New Roman" w:cs="Times New Roman"/>
          <w:w w:val="110"/>
          <w:szCs w:val="24"/>
        </w:rPr>
        <w:t>(End of Provision)</w:t>
      </w:r>
    </w:p>
    <w:p w:rsidR="001C1CE3" w:rsidRPr="001C1CE3" w:rsidRDefault="001C1CE3" w:rsidP="001C1CE3">
      <w:pPr>
        <w:spacing w:before="60" w:after="120" w:line="240" w:lineRule="auto"/>
        <w:rPr>
          <w:rFonts w:ascii="Times New Roman" w:eastAsia="Calibri" w:hAnsi="Times New Roman" w:cs="Times New Roman"/>
          <w:w w:val="110"/>
          <w:szCs w:val="24"/>
          <w:u w:val="single"/>
        </w:rPr>
      </w:pPr>
      <w:r w:rsidRPr="001C1CE3">
        <w:rPr>
          <w:rFonts w:ascii="Times New Roman" w:eastAsia="Calibri" w:hAnsi="Times New Roman" w:cs="Times New Roman"/>
          <w:w w:val="110"/>
          <w:szCs w:val="24"/>
          <w:u w:val="single"/>
        </w:rPr>
        <w:t xml:space="preserve">DFARS 252.209-7998, Representation Regarding Conviction of a Felony Criminal Violation under any Federal or State Law (Deviation 2012-O0007 </w:t>
      </w:r>
      <w:r w:rsidRPr="001C1CE3">
        <w:rPr>
          <w:rFonts w:ascii="Times New Roman" w:eastAsia="Calibri" w:hAnsi="Times New Roman" w:cs="Times New Roman"/>
          <w:szCs w:val="24"/>
        </w:rPr>
        <w:t>(MAR 2012)</w:t>
      </w:r>
    </w:p>
    <w:p w:rsidR="001C1CE3" w:rsidRPr="001C1CE3" w:rsidRDefault="001C1CE3" w:rsidP="001C1CE3">
      <w:pPr>
        <w:numPr>
          <w:ilvl w:val="0"/>
          <w:numId w:val="11"/>
        </w:numPr>
        <w:spacing w:before="60" w:after="120" w:line="240" w:lineRule="auto"/>
        <w:contextualSpacing/>
        <w:rPr>
          <w:rFonts w:ascii="Times New Roman" w:eastAsia="Times New Roman" w:hAnsi="Times New Roman" w:cs="Times New Roman"/>
          <w:w w:val="110"/>
          <w:szCs w:val="24"/>
        </w:rPr>
      </w:pPr>
      <w:r w:rsidRPr="001C1CE3">
        <w:rPr>
          <w:rFonts w:ascii="Times New Roman" w:eastAsia="Times New Roman" w:hAnsi="Times New Roman" w:cs="Times New Roman"/>
          <w:w w:val="110"/>
          <w:szCs w:val="24"/>
        </w:rPr>
        <w:t xml:space="preserve"> In accordance with section 514 of Division H of the Consolidated Appropriations Act, 2012, none of the funds made available by that Act may be used to enter into a contract with any corporation that was convicted of a felony criminal violation under any Federal or State law within the preceding 24 months, where the awarding agency is aware of the conviction, unless the agency has considered suspension or debarment of the corporation and made a determination that this further action is not necessary to protect the interests of the Government.</w:t>
      </w:r>
    </w:p>
    <w:p w:rsidR="001C1CE3" w:rsidRPr="001C1CE3" w:rsidRDefault="001C1CE3" w:rsidP="001C1CE3">
      <w:pPr>
        <w:numPr>
          <w:ilvl w:val="0"/>
          <w:numId w:val="11"/>
        </w:numPr>
        <w:spacing w:before="60" w:after="120" w:line="240" w:lineRule="auto"/>
        <w:contextualSpacing/>
        <w:rPr>
          <w:rFonts w:ascii="Times New Roman" w:eastAsia="Times New Roman" w:hAnsi="Times New Roman" w:cs="Times New Roman"/>
          <w:w w:val="110"/>
          <w:szCs w:val="24"/>
        </w:rPr>
      </w:pPr>
      <w:r w:rsidRPr="001C1CE3">
        <w:rPr>
          <w:rFonts w:ascii="Times New Roman" w:eastAsia="Times New Roman" w:hAnsi="Times New Roman" w:cs="Times New Roman"/>
          <w:w w:val="110"/>
          <w:szCs w:val="24"/>
        </w:rPr>
        <w:t xml:space="preserve">The Offeror represents that it is [  </w:t>
      </w:r>
      <w:proofErr w:type="gramStart"/>
      <w:r w:rsidRPr="001C1CE3">
        <w:rPr>
          <w:rFonts w:ascii="Times New Roman" w:eastAsia="Times New Roman" w:hAnsi="Times New Roman" w:cs="Times New Roman"/>
          <w:w w:val="110"/>
          <w:szCs w:val="24"/>
        </w:rPr>
        <w:t>]  is</w:t>
      </w:r>
      <w:proofErr w:type="gramEnd"/>
      <w:r w:rsidRPr="001C1CE3">
        <w:rPr>
          <w:rFonts w:ascii="Times New Roman" w:eastAsia="Times New Roman" w:hAnsi="Times New Roman" w:cs="Times New Roman"/>
          <w:w w:val="110"/>
          <w:szCs w:val="24"/>
        </w:rPr>
        <w:t xml:space="preserve"> not  [  ] a corporation that was convicted of a felony criminal violation under a Federal or State law within the preceding 24 months.  (End of provision)</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w w:val="110"/>
          <w:szCs w:val="24"/>
          <w:u w:val="single"/>
        </w:rPr>
        <w:t xml:space="preserve">DFARS 252.209-7999 Representation Regarding an Unpaid Delinquent Tax Liability or a Felony Conviction </w:t>
      </w:r>
      <w:proofErr w:type="gramStart"/>
      <w:r w:rsidRPr="001C1CE3">
        <w:rPr>
          <w:rFonts w:ascii="Times New Roman" w:eastAsia="Calibri" w:hAnsi="Times New Roman" w:cs="Times New Roman"/>
          <w:w w:val="110"/>
          <w:szCs w:val="24"/>
          <w:u w:val="single"/>
        </w:rPr>
        <w:t>Under</w:t>
      </w:r>
      <w:proofErr w:type="gramEnd"/>
      <w:r w:rsidRPr="001C1CE3">
        <w:rPr>
          <w:rFonts w:ascii="Times New Roman" w:eastAsia="Calibri" w:hAnsi="Times New Roman" w:cs="Times New Roman"/>
          <w:w w:val="110"/>
          <w:szCs w:val="24"/>
          <w:u w:val="single"/>
        </w:rPr>
        <w:t xml:space="preserve"> Any Federal Law (</w:t>
      </w:r>
      <w:r w:rsidRPr="001C1CE3">
        <w:rPr>
          <w:rFonts w:ascii="Times New Roman" w:eastAsia="Calibri" w:hAnsi="Times New Roman" w:cs="Times New Roman"/>
          <w:szCs w:val="24"/>
        </w:rPr>
        <w:t>Deviation 2012-O0004) (JAN 2012)</w:t>
      </w:r>
    </w:p>
    <w:p w:rsidR="001C1CE3" w:rsidRPr="001C1CE3" w:rsidRDefault="001C1CE3" w:rsidP="001C1CE3">
      <w:pPr>
        <w:spacing w:before="60" w:after="120" w:line="240" w:lineRule="auto"/>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w:t>
      </w:r>
      <w:proofErr w:type="gramStart"/>
      <w:r w:rsidRPr="001C1CE3">
        <w:rPr>
          <w:rFonts w:ascii="Times New Roman" w:eastAsia="SimSun" w:hAnsi="Times New Roman" w:cs="Times New Roman"/>
          <w:szCs w:val="24"/>
          <w:lang w:eastAsia="zh-CN"/>
        </w:rPr>
        <w:t>a</w:t>
      </w:r>
      <w:proofErr w:type="gramEnd"/>
      <w:r w:rsidRPr="001C1CE3">
        <w:rPr>
          <w:rFonts w:ascii="Times New Roman" w:eastAsia="SimSun" w:hAnsi="Times New Roman" w:cs="Times New Roman"/>
          <w:szCs w:val="24"/>
          <w:lang w:eastAsia="zh-CN"/>
        </w:rPr>
        <w:t>) In accordance with sections 8124 and 8125 of Division A of the Consolidated Appropriations Act, 2012, (Pub. L. 112-74) none of the funds made available by that Act may be used to enter into a contract with any corporation that-</w:t>
      </w:r>
    </w:p>
    <w:p w:rsidR="001C1CE3" w:rsidRPr="001C1CE3" w:rsidRDefault="001C1CE3" w:rsidP="001C1CE3">
      <w:pPr>
        <w:spacing w:before="60" w:after="120" w:line="240" w:lineRule="auto"/>
        <w:ind w:left="720"/>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w:t>
      </w:r>
    </w:p>
    <w:p w:rsidR="001C1CE3" w:rsidRPr="001C1CE3" w:rsidRDefault="001C1CE3" w:rsidP="001C1CE3">
      <w:pPr>
        <w:spacing w:before="60" w:after="120" w:line="240" w:lineRule="auto"/>
        <w:ind w:left="720"/>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lastRenderedPageBreak/>
        <w:t>(2) Was convicted of a felony criminal violation under any Federal law within the preceding 24 months, where the awarding agency is aware of the conviction, unless the agency has considered suspension or debarment of the corporation and made a determination that this action is not necessary to protect the interests of the Government.</w:t>
      </w:r>
    </w:p>
    <w:p w:rsidR="001C1CE3" w:rsidRPr="001C1CE3" w:rsidRDefault="001C1CE3" w:rsidP="001C1CE3">
      <w:pPr>
        <w:spacing w:before="60" w:after="120" w:line="240" w:lineRule="auto"/>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(b) The Offeror represents that-</w:t>
      </w:r>
    </w:p>
    <w:p w:rsidR="001C1CE3" w:rsidRPr="001C1CE3" w:rsidRDefault="001C1CE3" w:rsidP="001C1CE3">
      <w:pPr>
        <w:spacing w:before="60" w:after="120" w:line="240" w:lineRule="auto"/>
        <w:ind w:left="720"/>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(1) 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1C1CE3" w:rsidRPr="001C1CE3" w:rsidRDefault="001C1CE3" w:rsidP="001C1CE3">
      <w:pPr>
        <w:spacing w:before="60" w:after="120" w:line="240" w:lineRule="auto"/>
        <w:ind w:left="720"/>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(2) It is [ ] is not [ ] a corporation that was convicted of a felony criminal violation under a Federal law within the preceding 24 months.</w:t>
      </w:r>
    </w:p>
    <w:p w:rsidR="001C1CE3" w:rsidRPr="001C1CE3" w:rsidRDefault="001C1CE3" w:rsidP="001C1CE3">
      <w:pPr>
        <w:spacing w:before="60" w:after="120" w:line="240" w:lineRule="auto"/>
        <w:jc w:val="center"/>
        <w:rPr>
          <w:rFonts w:ascii="Times New Roman" w:eastAsia="SimSun" w:hAnsi="Times New Roman" w:cs="Times New Roman"/>
          <w:szCs w:val="24"/>
          <w:lang w:eastAsia="zh-CN"/>
        </w:rPr>
      </w:pPr>
      <w:r w:rsidRPr="001C1CE3">
        <w:rPr>
          <w:rFonts w:ascii="Times New Roman" w:eastAsia="SimSun" w:hAnsi="Times New Roman" w:cs="Times New Roman"/>
          <w:szCs w:val="24"/>
          <w:lang w:eastAsia="zh-CN"/>
        </w:rPr>
        <w:t>(End of Provision)</w:t>
      </w:r>
    </w:p>
    <w:p w:rsidR="001C1CE3" w:rsidRPr="001C1CE3" w:rsidRDefault="001C1CE3" w:rsidP="001C1CE3">
      <w:pPr>
        <w:spacing w:before="60" w:after="120" w:line="240" w:lineRule="auto"/>
        <w:rPr>
          <w:rFonts w:ascii="Times New Roman" w:eastAsia="Calibri" w:hAnsi="Times New Roman" w:cs="Times New Roman"/>
          <w:w w:val="110"/>
          <w:szCs w:val="24"/>
          <w:u w:val="single"/>
        </w:rPr>
      </w:pPr>
      <w:r w:rsidRPr="001C1CE3">
        <w:rPr>
          <w:rFonts w:ascii="Times New Roman" w:eastAsia="Calibri" w:hAnsi="Times New Roman" w:cs="Times New Roman"/>
          <w:w w:val="110"/>
          <w:szCs w:val="24"/>
          <w:u w:val="single"/>
        </w:rPr>
        <w:t>DFARS 252.217-7002, Offering Property for Exchange (JUN 2012)</w:t>
      </w:r>
    </w:p>
    <w:p w:rsidR="001C1CE3" w:rsidRPr="001C1CE3" w:rsidRDefault="001C1CE3" w:rsidP="001C1CE3">
      <w:pPr>
        <w:numPr>
          <w:ilvl w:val="0"/>
          <w:numId w:val="12"/>
        </w:numPr>
        <w:spacing w:before="60" w:after="120" w:line="240" w:lineRule="auto"/>
        <w:contextualSpacing/>
        <w:rPr>
          <w:rFonts w:ascii="Times New Roman" w:eastAsia="Times New Roman" w:hAnsi="Times New Roman" w:cs="Times New Roman"/>
          <w:w w:val="110"/>
          <w:szCs w:val="24"/>
        </w:rPr>
      </w:pPr>
      <w:r w:rsidRPr="001C1CE3">
        <w:rPr>
          <w:rFonts w:ascii="Times New Roman" w:eastAsia="Times New Roman" w:hAnsi="Times New Roman" w:cs="Times New Roman"/>
          <w:w w:val="110"/>
          <w:szCs w:val="24"/>
        </w:rPr>
        <w:t xml:space="preserve"> The property described in item number _________, is being offered in accordance with the exchange provisions of 40 U.S.C., 503.</w:t>
      </w:r>
    </w:p>
    <w:p w:rsidR="001C1CE3" w:rsidRPr="001C1CE3" w:rsidRDefault="001C1CE3" w:rsidP="001C1CE3">
      <w:pPr>
        <w:spacing w:before="60" w:after="120" w:line="240" w:lineRule="auto"/>
        <w:ind w:left="720"/>
        <w:contextualSpacing/>
        <w:rPr>
          <w:rFonts w:ascii="Times New Roman" w:eastAsia="Times New Roman" w:hAnsi="Times New Roman" w:cs="Times New Roman"/>
          <w:w w:val="110"/>
          <w:szCs w:val="24"/>
        </w:rPr>
      </w:pPr>
    </w:p>
    <w:p w:rsidR="001C1CE3" w:rsidRPr="001C1CE3" w:rsidRDefault="001C1CE3" w:rsidP="001C1CE3">
      <w:pPr>
        <w:numPr>
          <w:ilvl w:val="0"/>
          <w:numId w:val="12"/>
        </w:numPr>
        <w:spacing w:before="60" w:after="120" w:line="240" w:lineRule="auto"/>
        <w:contextualSpacing/>
        <w:rPr>
          <w:rFonts w:ascii="Times New Roman" w:eastAsia="Times New Roman" w:hAnsi="Times New Roman" w:cs="Times New Roman"/>
          <w:w w:val="110"/>
          <w:szCs w:val="24"/>
        </w:rPr>
      </w:pPr>
      <w:r w:rsidRPr="001C1CE3">
        <w:rPr>
          <w:rFonts w:ascii="Times New Roman" w:eastAsia="Times New Roman" w:hAnsi="Times New Roman" w:cs="Times New Roman"/>
          <w:w w:val="110"/>
          <w:szCs w:val="24"/>
        </w:rPr>
        <w:t>The property is located at (insert address).  Offerors may inspect the property during the period (insert beginning and ending dates and insert hours during day).  (End of provision)</w:t>
      </w:r>
    </w:p>
    <w:p w:rsidR="001C1CE3" w:rsidRPr="001C1CE3" w:rsidRDefault="001C1CE3" w:rsidP="001C1CE3">
      <w:pPr>
        <w:spacing w:before="60" w:after="120" w:line="240" w:lineRule="auto"/>
        <w:rPr>
          <w:rFonts w:ascii="Times New Roman" w:eastAsia="Calibri" w:hAnsi="Times New Roman" w:cs="Times New Roman"/>
          <w:w w:val="110"/>
          <w:szCs w:val="24"/>
          <w:u w:val="single"/>
        </w:rPr>
      </w:pPr>
      <w:r w:rsidRPr="001C1CE3">
        <w:rPr>
          <w:rFonts w:ascii="Times New Roman" w:eastAsia="Calibri" w:hAnsi="Times New Roman" w:cs="Times New Roman"/>
          <w:w w:val="110"/>
          <w:szCs w:val="24"/>
          <w:u w:val="single"/>
        </w:rPr>
        <w:t>DFARS 252.227-7017, Identification and Assertion of Use, Release, or Disclosure Restrictions (JAN 2011)</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(a) The terms used in this provision are defined in following clause or clauses contained in this solicitation--</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(1) If a successful offeror will be required to deliver technical data, the Rights in Technical Data--Noncommercial Items clause, or, if this solicitation contemplates a contract under the Small Business Innovation Research Program, the Rights in Noncommercial Technical Data and Computer Software--Small Business Innovation Research (SBIR) Program clause.</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(b) The identification and assertion requirements in this provision apply only to technical data, including computer software documents, or computer software to be delivered with other than unlimited rights. For contracts to be awarded under the Small Business Innovation Research Program, the notification requirements do not apply to technical data or computer software that will be generated under the resulting contract. Notification and identification is not required for restrictions based solely on copyright.</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lastRenderedPageBreak/>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proofErr w:type="gramStart"/>
      <w:r w:rsidRPr="001C1CE3">
        <w:rPr>
          <w:rFonts w:ascii="Times New Roman" w:eastAsia="Calibri" w:hAnsi="Times New Roman" w:cs="Times New Roman"/>
          <w:szCs w:val="24"/>
        </w:rPr>
        <w:t>Identification and Assertion of Restrictions on the Government's Use, Release, or Disclosure of Technical Data or Computer Software.</w:t>
      </w:r>
      <w:proofErr w:type="gramEnd"/>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The Offeror asserts for itself, or the persons identified below, that the Government's rights to use, release, or disclose the following technical data or computer software should be restricted:</w:t>
      </w:r>
    </w:p>
    <w:p w:rsidR="001C1CE3" w:rsidRPr="001C1CE3" w:rsidRDefault="001C1CE3" w:rsidP="001C1CE3">
      <w:pPr>
        <w:autoSpaceDE w:val="0"/>
        <w:autoSpaceDN w:val="0"/>
        <w:spacing w:before="60" w:after="120" w:line="240" w:lineRule="auto"/>
        <w:rPr>
          <w:rFonts w:ascii="Times New Roman" w:eastAsia="Calibri" w:hAnsi="Times New Roman" w:cs="Times New Roman"/>
          <w:color w:val="000000"/>
          <w:szCs w:val="24"/>
        </w:rPr>
      </w:pPr>
      <w:r w:rsidRPr="001C1CE3">
        <w:rPr>
          <w:rFonts w:ascii="Times New Roman" w:eastAsia="Calibri" w:hAnsi="Times New Roman" w:cs="Times New Roman"/>
          <w:color w:val="000000"/>
          <w:szCs w:val="24"/>
        </w:rPr>
        <w:t>Technical Data or Computer</w:t>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t xml:space="preserve">   Name of Person</w:t>
      </w:r>
    </w:p>
    <w:p w:rsidR="001C1CE3" w:rsidRPr="001C1CE3" w:rsidRDefault="001C1CE3" w:rsidP="001C1CE3">
      <w:pPr>
        <w:autoSpaceDE w:val="0"/>
        <w:autoSpaceDN w:val="0"/>
        <w:spacing w:before="60" w:after="120" w:line="240" w:lineRule="auto"/>
        <w:rPr>
          <w:rFonts w:ascii="Times New Roman" w:eastAsia="Calibri" w:hAnsi="Times New Roman" w:cs="Times New Roman"/>
          <w:color w:val="000000"/>
          <w:szCs w:val="24"/>
        </w:rPr>
      </w:pPr>
      <w:r w:rsidRPr="001C1CE3">
        <w:rPr>
          <w:rFonts w:ascii="Times New Roman" w:eastAsia="Calibri" w:hAnsi="Times New Roman" w:cs="Times New Roman"/>
          <w:color w:val="000000"/>
          <w:szCs w:val="24"/>
        </w:rPr>
        <w:t xml:space="preserve">Software to be Furnished </w:t>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r>
      <w:r w:rsidRPr="001C1CE3">
        <w:rPr>
          <w:rFonts w:ascii="Times New Roman" w:eastAsia="Calibri" w:hAnsi="Times New Roman" w:cs="Times New Roman"/>
          <w:color w:val="000000"/>
          <w:szCs w:val="24"/>
        </w:rPr>
        <w:tab/>
        <w:t xml:space="preserve">   Asserting</w:t>
      </w:r>
    </w:p>
    <w:p w:rsidR="001C1CE3" w:rsidRPr="001C1CE3" w:rsidRDefault="001C1CE3" w:rsidP="001C1CE3">
      <w:pPr>
        <w:autoSpaceDE w:val="0"/>
        <w:autoSpaceDN w:val="0"/>
        <w:spacing w:before="60" w:after="120" w:line="240" w:lineRule="auto"/>
        <w:rPr>
          <w:rFonts w:ascii="Times New Roman" w:eastAsia="Calibri" w:hAnsi="Times New Roman" w:cs="Times New Roman"/>
          <w:color w:val="000000"/>
          <w:szCs w:val="24"/>
        </w:rPr>
      </w:pPr>
      <w:r w:rsidRPr="001C1CE3">
        <w:rPr>
          <w:rFonts w:ascii="Times New Roman" w:eastAsia="Calibri" w:hAnsi="Times New Roman" w:cs="Times New Roman"/>
          <w:color w:val="000000"/>
          <w:szCs w:val="24"/>
        </w:rPr>
        <w:t>With Restrictions *      Basis for Assertion *</w:t>
      </w:r>
      <w:proofErr w:type="gramStart"/>
      <w:r w:rsidRPr="001C1CE3">
        <w:rPr>
          <w:rFonts w:ascii="Times New Roman" w:eastAsia="Calibri" w:hAnsi="Times New Roman" w:cs="Times New Roman"/>
          <w:color w:val="000000"/>
          <w:szCs w:val="24"/>
        </w:rPr>
        <w:t>*  Asserted</w:t>
      </w:r>
      <w:proofErr w:type="gramEnd"/>
      <w:r w:rsidRPr="001C1CE3">
        <w:rPr>
          <w:rFonts w:ascii="Times New Roman" w:eastAsia="Calibri" w:hAnsi="Times New Roman" w:cs="Times New Roman"/>
          <w:color w:val="000000"/>
          <w:szCs w:val="24"/>
        </w:rPr>
        <w:t xml:space="preserve"> Rights Category ***     Restrictions ****</w:t>
      </w:r>
    </w:p>
    <w:p w:rsidR="001C1CE3" w:rsidRPr="001C1CE3" w:rsidRDefault="001C1CE3" w:rsidP="001C1CE3">
      <w:pPr>
        <w:autoSpaceDE w:val="0"/>
        <w:autoSpaceDN w:val="0"/>
        <w:spacing w:before="60" w:after="120" w:line="240" w:lineRule="auto"/>
        <w:rPr>
          <w:rFonts w:ascii="Times New Roman" w:eastAsia="Calibri" w:hAnsi="Times New Roman" w:cs="Times New Roman"/>
          <w:color w:val="000000"/>
          <w:szCs w:val="24"/>
        </w:rPr>
      </w:pPr>
      <w:r w:rsidRPr="001C1CE3">
        <w:rPr>
          <w:rFonts w:ascii="Times New Roman" w:eastAsia="Calibri" w:hAnsi="Times New Roman" w:cs="Times New Roman"/>
          <w:color w:val="000000"/>
          <w:szCs w:val="24"/>
        </w:rPr>
        <w:t xml:space="preserve">       (LIST) *****                 (LIST)                     (LIST)                      </w:t>
      </w:r>
      <w:r w:rsidRPr="001C1CE3">
        <w:rPr>
          <w:rFonts w:ascii="Times New Roman" w:eastAsia="Calibri" w:hAnsi="Times New Roman" w:cs="Times New Roman"/>
          <w:color w:val="000000"/>
          <w:szCs w:val="24"/>
        </w:rPr>
        <w:tab/>
        <w:t>(LIST)</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*For technical data (other than computer software documentation) pertaining to items, components, or processes developed at private expense, identify both the deliverable technical data and each such items, component, or process. For computer software or computer software documentation identify the software or documentation.</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***Enter asserted rights category (e.g., government purpose license rights from a prior contract, rights in SBIR data generated under another contract, limited, restricted, or government purpose rights under this or a prior contract, or specially negotiated licenses).</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****Corporation, individual, or other person, as appropriate.</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*****Enter "none" when all data or software will be submitted without restrictions.</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Date __________________________________________________</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Printed Name and Title ________________________________</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 </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Signature _____________________________________________</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p>
    <w:p w:rsidR="001C1CE3" w:rsidRPr="001C1CE3" w:rsidRDefault="001C1CE3" w:rsidP="001C1CE3">
      <w:pPr>
        <w:autoSpaceDE w:val="0"/>
        <w:autoSpaceDN w:val="0"/>
        <w:spacing w:before="60" w:after="120" w:line="240" w:lineRule="auto"/>
        <w:jc w:val="center"/>
        <w:rPr>
          <w:rFonts w:ascii="Times New Roman" w:eastAsia="Calibri" w:hAnsi="Times New Roman" w:cs="Times New Roman"/>
          <w:szCs w:val="24"/>
        </w:rPr>
      </w:pPr>
      <w:r w:rsidRPr="001C1CE3">
        <w:rPr>
          <w:rFonts w:ascii="Times New Roman" w:eastAsia="Calibri" w:hAnsi="Times New Roman" w:cs="Times New Roman"/>
          <w:szCs w:val="24"/>
        </w:rPr>
        <w:t>(End of Identification and Assertion)</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(e) An offeror's failure to submit, complete, or sign the notification and identification required by paragraph (d) of this provision with its offer may render the offer ineligible for award.</w:t>
      </w:r>
    </w:p>
    <w:p w:rsidR="001C1CE3" w:rsidRPr="001C1CE3" w:rsidRDefault="001C1CE3" w:rsidP="001C1CE3">
      <w:pPr>
        <w:autoSpaceDE w:val="0"/>
        <w:autoSpaceDN w:val="0"/>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lastRenderedPageBreak/>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rsidR="001C1CE3" w:rsidRPr="001C1CE3" w:rsidRDefault="001C1CE3" w:rsidP="001C1CE3">
      <w:pPr>
        <w:autoSpaceDE w:val="0"/>
        <w:autoSpaceDN w:val="0"/>
        <w:spacing w:before="60" w:after="120" w:line="240" w:lineRule="auto"/>
        <w:jc w:val="center"/>
        <w:rPr>
          <w:rFonts w:ascii="Times New Roman" w:eastAsia="Calibri" w:hAnsi="Times New Roman" w:cs="Times New Roman"/>
          <w:szCs w:val="24"/>
        </w:rPr>
      </w:pPr>
      <w:r w:rsidRPr="001C1CE3">
        <w:rPr>
          <w:rFonts w:ascii="Times New Roman" w:eastAsia="Calibri" w:hAnsi="Times New Roman" w:cs="Times New Roman"/>
          <w:szCs w:val="24"/>
        </w:rPr>
        <w:t>(End of Provision)</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u w:val="single"/>
          <w:lang w:val="en"/>
        </w:rPr>
      </w:pPr>
      <w:bookmarkStart w:id="4" w:name="P2006_166669"/>
      <w:bookmarkEnd w:id="4"/>
      <w:r w:rsidRPr="001C1CE3">
        <w:rPr>
          <w:rFonts w:ascii="Times New Roman" w:eastAsia="Calibri" w:hAnsi="Times New Roman" w:cs="Times New Roman"/>
          <w:bCs/>
          <w:szCs w:val="24"/>
          <w:u w:val="single"/>
          <w:lang w:val="en"/>
        </w:rPr>
        <w:t>DFARS 252.227-7028, Technical Data or Computer Software Previously Delivered to the Government (JUN 1995)</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lang w:val="en"/>
        </w:rPr>
      </w:pPr>
      <w:r w:rsidRPr="001C1CE3">
        <w:rPr>
          <w:rFonts w:ascii="Times New Roman" w:eastAsia="Calibri" w:hAnsi="Times New Roman" w:cs="Times New Roman"/>
          <w:szCs w:val="24"/>
          <w:lang w:val="en"/>
        </w:rPr>
        <w:t xml:space="preserve">As prescribed in </w:t>
      </w:r>
      <w:hyperlink r:id="rId25" w:tgtFrame="_top" w:history="1">
        <w:r w:rsidRPr="001C1CE3">
          <w:rPr>
            <w:rFonts w:ascii="Times New Roman" w:eastAsia="Calibri" w:hAnsi="Times New Roman" w:cs="Times New Roman"/>
            <w:szCs w:val="24"/>
            <w:u w:val="single"/>
            <w:lang w:val="en"/>
          </w:rPr>
          <w:t>227.7103-6</w:t>
        </w:r>
      </w:hyperlink>
      <w:r w:rsidRPr="001C1CE3">
        <w:rPr>
          <w:rFonts w:ascii="Times New Roman" w:eastAsia="Calibri" w:hAnsi="Times New Roman" w:cs="Times New Roman"/>
          <w:szCs w:val="24"/>
          <w:lang w:val="en"/>
        </w:rPr>
        <w:t xml:space="preserve">(d), </w:t>
      </w:r>
      <w:hyperlink r:id="rId26" w:tgtFrame="_top" w:history="1">
        <w:r w:rsidRPr="001C1CE3">
          <w:rPr>
            <w:rFonts w:ascii="Times New Roman" w:eastAsia="Calibri" w:hAnsi="Times New Roman" w:cs="Times New Roman"/>
            <w:szCs w:val="24"/>
            <w:u w:val="single"/>
            <w:lang w:val="en"/>
          </w:rPr>
          <w:t>227.7104</w:t>
        </w:r>
      </w:hyperlink>
      <w:r w:rsidRPr="001C1CE3">
        <w:rPr>
          <w:rFonts w:ascii="Times New Roman" w:eastAsia="Calibri" w:hAnsi="Times New Roman" w:cs="Times New Roman"/>
          <w:szCs w:val="24"/>
          <w:lang w:val="en"/>
        </w:rPr>
        <w:t>(f</w:t>
      </w:r>
      <w:proofErr w:type="gramStart"/>
      <w:r w:rsidRPr="001C1CE3">
        <w:rPr>
          <w:rFonts w:ascii="Times New Roman" w:eastAsia="Calibri" w:hAnsi="Times New Roman" w:cs="Times New Roman"/>
          <w:szCs w:val="24"/>
          <w:lang w:val="en"/>
        </w:rPr>
        <w:t>)(</w:t>
      </w:r>
      <w:proofErr w:type="gramEnd"/>
      <w:r w:rsidRPr="001C1CE3">
        <w:rPr>
          <w:rFonts w:ascii="Times New Roman" w:eastAsia="Calibri" w:hAnsi="Times New Roman" w:cs="Times New Roman"/>
          <w:szCs w:val="24"/>
          <w:lang w:val="en"/>
        </w:rPr>
        <w:t xml:space="preserve">2), or </w:t>
      </w:r>
      <w:hyperlink r:id="rId27" w:tgtFrame="_top" w:history="1">
        <w:r w:rsidRPr="001C1CE3">
          <w:rPr>
            <w:rFonts w:ascii="Times New Roman" w:eastAsia="Calibri" w:hAnsi="Times New Roman" w:cs="Times New Roman"/>
            <w:szCs w:val="24"/>
            <w:u w:val="single"/>
            <w:lang w:val="en"/>
          </w:rPr>
          <w:t>227.7203-6</w:t>
        </w:r>
      </w:hyperlink>
      <w:r w:rsidRPr="001C1CE3">
        <w:rPr>
          <w:rFonts w:ascii="Times New Roman" w:eastAsia="Calibri" w:hAnsi="Times New Roman" w:cs="Times New Roman"/>
          <w:szCs w:val="24"/>
          <w:lang w:val="en"/>
        </w:rPr>
        <w:t>(e), use the following provision:</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u w:val="single"/>
          <w:lang w:val="en"/>
        </w:rPr>
      </w:pPr>
      <w:r w:rsidRPr="001C1CE3">
        <w:rPr>
          <w:rFonts w:ascii="Times New Roman" w:eastAsia="Calibri" w:hAnsi="Times New Roman" w:cs="Times New Roman"/>
          <w:szCs w:val="24"/>
          <w:u w:val="single"/>
          <w:lang w:val="en"/>
        </w:rPr>
        <w:t>TECHNICAL DATA OR COMPUTER SOFTWARE PREVIOUSLY DELIVERED TO THE GOVERNMENT (JUN 1995)</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lang w:val="en"/>
        </w:rPr>
      </w:pPr>
      <w:r w:rsidRPr="001C1CE3">
        <w:rPr>
          <w:rFonts w:ascii="Times New Roman" w:eastAsia="Calibri" w:hAnsi="Times New Roman" w:cs="Times New Roman"/>
          <w:szCs w:val="24"/>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rsidR="001C1CE3" w:rsidRPr="001C1CE3" w:rsidRDefault="001C1CE3" w:rsidP="001C1CE3">
      <w:pPr>
        <w:spacing w:before="100" w:beforeAutospacing="1" w:after="100" w:afterAutospacing="1" w:line="240" w:lineRule="auto"/>
        <w:ind w:left="720"/>
        <w:rPr>
          <w:rFonts w:ascii="Times New Roman" w:eastAsia="Calibri" w:hAnsi="Times New Roman" w:cs="Times New Roman"/>
          <w:szCs w:val="24"/>
          <w:lang w:val="en"/>
        </w:rPr>
      </w:pPr>
      <w:r w:rsidRPr="001C1CE3">
        <w:rPr>
          <w:rFonts w:ascii="Times New Roman" w:eastAsia="Calibri" w:hAnsi="Times New Roman" w:cs="Times New Roman"/>
          <w:szCs w:val="24"/>
          <w:lang w:val="en"/>
        </w:rPr>
        <w:t>(a) The contract number under which the data or software were produced;</w:t>
      </w:r>
    </w:p>
    <w:p w:rsidR="001C1CE3" w:rsidRPr="001C1CE3" w:rsidRDefault="001C1CE3" w:rsidP="001C1CE3">
      <w:pPr>
        <w:spacing w:before="100" w:beforeAutospacing="1" w:after="100" w:afterAutospacing="1" w:line="240" w:lineRule="auto"/>
        <w:ind w:left="720"/>
        <w:rPr>
          <w:rFonts w:ascii="Times New Roman" w:eastAsia="Calibri" w:hAnsi="Times New Roman" w:cs="Times New Roman"/>
          <w:szCs w:val="24"/>
          <w:lang w:val="en"/>
        </w:rPr>
      </w:pPr>
      <w:r w:rsidRPr="001C1CE3">
        <w:rPr>
          <w:rFonts w:ascii="Times New Roman" w:eastAsia="Calibri" w:hAnsi="Times New Roman" w:cs="Times New Roman"/>
          <w:szCs w:val="24"/>
          <w:lang w:val="en"/>
        </w:rPr>
        <w:t>(b) The contract number under which, and the name and address of the organization to whom, the data or software were most recently delivered or will be delivered; and</w:t>
      </w:r>
    </w:p>
    <w:p w:rsidR="001C1CE3" w:rsidRPr="001C1CE3" w:rsidRDefault="001C1CE3" w:rsidP="001C1CE3">
      <w:pPr>
        <w:spacing w:before="100" w:beforeAutospacing="1" w:after="100" w:afterAutospacing="1" w:line="240" w:lineRule="auto"/>
        <w:ind w:left="720"/>
        <w:rPr>
          <w:rFonts w:ascii="Times New Roman" w:eastAsia="Calibri" w:hAnsi="Times New Roman" w:cs="Times New Roman"/>
          <w:szCs w:val="24"/>
          <w:lang w:val="en"/>
        </w:rPr>
      </w:pPr>
      <w:r w:rsidRPr="001C1CE3">
        <w:rPr>
          <w:rFonts w:ascii="Times New Roman" w:eastAsia="Calibri" w:hAnsi="Times New Roman" w:cs="Times New Roman"/>
          <w:szCs w:val="24"/>
          <w:lang w:val="en"/>
        </w:rPr>
        <w:t>(c) Any limitations on the Government's rights to use or disclose the data or software, including, when applicable, identification of the earliest date the limitations expire.</w:t>
      </w:r>
    </w:p>
    <w:p w:rsidR="001C1CE3" w:rsidRPr="001C1CE3" w:rsidRDefault="001C1CE3" w:rsidP="001C1CE3">
      <w:pPr>
        <w:spacing w:before="100" w:beforeAutospacing="1" w:after="100" w:afterAutospacing="1" w:line="240" w:lineRule="auto"/>
        <w:jc w:val="center"/>
        <w:rPr>
          <w:rFonts w:ascii="Times New Roman" w:eastAsia="Calibri" w:hAnsi="Times New Roman" w:cs="Times New Roman"/>
          <w:szCs w:val="24"/>
          <w:lang w:val="en"/>
        </w:rPr>
      </w:pPr>
      <w:r w:rsidRPr="001C1CE3">
        <w:rPr>
          <w:rFonts w:ascii="Times New Roman" w:eastAsia="Calibri" w:hAnsi="Times New Roman" w:cs="Times New Roman"/>
          <w:szCs w:val="24"/>
          <w:lang w:val="en"/>
        </w:rPr>
        <w:t>(End of Provision)</w:t>
      </w:r>
    </w:p>
    <w:p w:rsidR="001C1CE3" w:rsidRPr="001C1CE3" w:rsidRDefault="001C1CE3" w:rsidP="001C1CE3">
      <w:pPr>
        <w:spacing w:before="100" w:beforeAutospacing="1" w:after="100" w:afterAutospacing="1" w:line="240" w:lineRule="auto"/>
        <w:rPr>
          <w:rFonts w:ascii="Times New Roman" w:eastAsia="Calibri" w:hAnsi="Times New Roman" w:cs="Times New Roman"/>
          <w:szCs w:val="24"/>
          <w:u w:val="single"/>
          <w:lang w:val="en"/>
        </w:rPr>
      </w:pPr>
      <w:bookmarkStart w:id="5" w:name="P285_21190"/>
      <w:bookmarkEnd w:id="5"/>
      <w:r w:rsidRPr="001C1CE3">
        <w:rPr>
          <w:rFonts w:ascii="Times New Roman" w:eastAsia="Calibri" w:hAnsi="Times New Roman" w:cs="Times New Roman"/>
          <w:bCs/>
          <w:szCs w:val="24"/>
          <w:u w:val="single"/>
          <w:lang w:val="en"/>
        </w:rPr>
        <w:t>DFARS 252.246-7005, Notice of Warranty Tracking of Serialized Items (MAR 2016)</w:t>
      </w:r>
    </w:p>
    <w:p w:rsidR="001C1CE3" w:rsidRPr="001C1CE3" w:rsidRDefault="001C1CE3" w:rsidP="001C1CE3">
      <w:pPr>
        <w:spacing w:before="100" w:beforeAutospacing="1" w:after="100" w:afterAutospacing="1" w:line="240" w:lineRule="auto"/>
        <w:ind w:left="1440"/>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(a) </w:t>
      </w:r>
      <w:r w:rsidRPr="001C1CE3">
        <w:rPr>
          <w:rFonts w:ascii="Times New Roman" w:eastAsia="Times New Roman" w:hAnsi="Times New Roman" w:cs="Times New Roman"/>
          <w:i/>
          <w:iCs/>
          <w:color w:val="000000"/>
          <w:szCs w:val="24"/>
        </w:rPr>
        <w:t>Definitions</w:t>
      </w:r>
      <w:r w:rsidRPr="001C1CE3">
        <w:rPr>
          <w:rFonts w:ascii="Times New Roman" w:eastAsia="Times New Roman" w:hAnsi="Times New Roman" w:cs="Times New Roman"/>
          <w:color w:val="000000"/>
          <w:szCs w:val="24"/>
        </w:rPr>
        <w:t>. “Duration,” “enterprise”, “enterprise identifier,” “fixed expiration,” “item type,” “serialized item,” “starting event,” “unique item identifier,” “usage,” “warranty administrator,” “warranty guarantor,” and “warranty tracking” are defined in the clause at </w:t>
      </w:r>
      <w:hyperlink r:id="rId28" w:anchor="252.246-7006" w:tgtFrame="_parent" w:history="1">
        <w:r w:rsidRPr="001C1CE3">
          <w:rPr>
            <w:rFonts w:ascii="Times New Roman" w:eastAsia="Times New Roman" w:hAnsi="Times New Roman" w:cs="Times New Roman"/>
            <w:szCs w:val="24"/>
            <w:u w:val="single"/>
          </w:rPr>
          <w:t>252.246-7006</w:t>
        </w:r>
      </w:hyperlink>
      <w:r w:rsidRPr="001C1CE3">
        <w:rPr>
          <w:rFonts w:ascii="Times New Roman" w:eastAsia="Times New Roman" w:hAnsi="Times New Roman" w:cs="Times New Roman"/>
          <w:szCs w:val="24"/>
        </w:rPr>
        <w:t>,</w:t>
      </w:r>
      <w:r w:rsidRPr="001C1CE3">
        <w:rPr>
          <w:rFonts w:ascii="Times New Roman" w:eastAsia="Times New Roman" w:hAnsi="Times New Roman" w:cs="Times New Roman"/>
          <w:color w:val="000000"/>
          <w:szCs w:val="24"/>
        </w:rPr>
        <w:t xml:space="preserve"> Warranty Tracking of Serialized Items.</w:t>
      </w:r>
    </w:p>
    <w:p w:rsidR="001C1CE3" w:rsidRPr="001C1CE3" w:rsidRDefault="001C1CE3" w:rsidP="001C1CE3">
      <w:pPr>
        <w:spacing w:before="100" w:beforeAutospacing="1" w:after="100" w:afterAutospacing="1" w:line="240" w:lineRule="auto"/>
        <w:ind w:left="1440"/>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(b) </w:t>
      </w:r>
      <w:r w:rsidRPr="001C1CE3">
        <w:rPr>
          <w:rFonts w:ascii="Times New Roman" w:eastAsia="Times New Roman" w:hAnsi="Times New Roman" w:cs="Times New Roman"/>
          <w:i/>
          <w:iCs/>
          <w:color w:val="000000"/>
          <w:szCs w:val="24"/>
        </w:rPr>
        <w:t>Reporting of data for warranty tracking and administration</w:t>
      </w:r>
      <w:r w:rsidRPr="001C1CE3">
        <w:rPr>
          <w:rFonts w:ascii="Times New Roman" w:eastAsia="Times New Roman" w:hAnsi="Times New Roman" w:cs="Times New Roman"/>
          <w:color w:val="000000"/>
          <w:szCs w:val="24"/>
        </w:rPr>
        <w:t>.</w:t>
      </w:r>
    </w:p>
    <w:p w:rsidR="001C1CE3" w:rsidRPr="001C1CE3" w:rsidRDefault="001C1CE3" w:rsidP="001C1CE3">
      <w:pPr>
        <w:spacing w:before="100" w:beforeAutospacing="1" w:after="100" w:afterAutospacing="1" w:line="240" w:lineRule="auto"/>
        <w:ind w:left="2160"/>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(1) The Offeror shall provide the information required by the attachment entitled “Warranty Tracking Information” on each contract line item number, subline item number, or exhibit line item number for warranted items with its offer. Information required in the warranty attachment for each warranted item shall include such information as duration, fixed expiration, item type, starting event, usage, warranty administrator enterprise identifier, and warranty guarantor enterprise identifier.</w:t>
      </w:r>
    </w:p>
    <w:p w:rsidR="001C1CE3" w:rsidRPr="001C1CE3" w:rsidRDefault="001C1CE3" w:rsidP="001C1CE3">
      <w:pPr>
        <w:spacing w:before="100" w:beforeAutospacing="1" w:after="100" w:afterAutospacing="1" w:line="240" w:lineRule="auto"/>
        <w:ind w:left="2160"/>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lastRenderedPageBreak/>
        <w:t>(2) The successful offeror will be required to provide the following information no later than when the warranted items are presented for receipt and/or acceptance, in accordance with the clause at </w:t>
      </w:r>
      <w:hyperlink r:id="rId29" w:anchor="252.246-7006" w:tgtFrame="_parent" w:history="1">
        <w:r w:rsidRPr="001C1CE3">
          <w:rPr>
            <w:rFonts w:ascii="Times New Roman" w:eastAsia="Times New Roman" w:hAnsi="Times New Roman" w:cs="Times New Roman"/>
            <w:szCs w:val="24"/>
            <w:u w:val="single"/>
          </w:rPr>
          <w:t>252.246-7006</w:t>
        </w:r>
      </w:hyperlink>
      <w:r w:rsidRPr="001C1CE3">
        <w:rPr>
          <w:rFonts w:ascii="Times New Roman" w:eastAsia="Times New Roman" w:hAnsi="Times New Roman" w:cs="Times New Roman"/>
          <w:color w:val="000000"/>
          <w:szCs w:val="24"/>
        </w:rPr>
        <w:t>—</w:t>
      </w:r>
    </w:p>
    <w:p w:rsidR="001C1CE3" w:rsidRPr="001C1CE3" w:rsidRDefault="001C1CE3" w:rsidP="001C1CE3">
      <w:pPr>
        <w:spacing w:before="100" w:beforeAutospacing="1" w:after="100" w:afterAutospacing="1" w:line="240" w:lineRule="auto"/>
        <w:ind w:left="3456"/>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(A) The unique item identifier for each warranted item required by the attachment entitled “Warranty Tracking Information;” and</w:t>
      </w:r>
    </w:p>
    <w:p w:rsidR="001C1CE3" w:rsidRPr="001C1CE3" w:rsidRDefault="001C1CE3" w:rsidP="001C1CE3">
      <w:pPr>
        <w:spacing w:before="100" w:beforeAutospacing="1" w:after="100" w:afterAutospacing="1" w:line="240" w:lineRule="auto"/>
        <w:ind w:left="3456"/>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(B) All information required by the attachment entitled “Source of Repair Instructions” for each warranted item.</w:t>
      </w:r>
    </w:p>
    <w:p w:rsidR="001C1CE3" w:rsidRPr="001C1CE3" w:rsidRDefault="001C1CE3" w:rsidP="001C1CE3">
      <w:pPr>
        <w:spacing w:before="100" w:beforeAutospacing="1" w:after="100" w:afterAutospacing="1" w:line="240" w:lineRule="auto"/>
        <w:ind w:left="2160"/>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 xml:space="preserve">(3) For additional information on warranty attachments, see the “Warranty and Source of Repair” training and “Warranty and Source of Repair Tracking User Guide” accessible on the Product Data Reporting and Evaluation Program (PDREP) website at </w:t>
      </w:r>
      <w:hyperlink r:id="rId30" w:tgtFrame="_parent" w:history="1">
        <w:r w:rsidRPr="001C1CE3">
          <w:rPr>
            <w:rFonts w:ascii="Times New Roman" w:eastAsia="Times New Roman" w:hAnsi="Times New Roman" w:cs="Times New Roman"/>
            <w:color w:val="0000FF"/>
            <w:szCs w:val="24"/>
            <w:u w:val="single"/>
          </w:rPr>
          <w:t>https://www.pdrep.csd.disa.mil/pdrep_files/other/wsr.htm</w:t>
        </w:r>
      </w:hyperlink>
      <w:r w:rsidRPr="001C1CE3">
        <w:rPr>
          <w:rFonts w:ascii="Times New Roman" w:eastAsia="Times New Roman" w:hAnsi="Times New Roman" w:cs="Times New Roman"/>
          <w:color w:val="000000"/>
          <w:szCs w:val="24"/>
        </w:rPr>
        <w:t>.</w:t>
      </w:r>
    </w:p>
    <w:p w:rsidR="001C1CE3" w:rsidRPr="001C1CE3" w:rsidRDefault="001C1CE3" w:rsidP="001C1CE3">
      <w:pPr>
        <w:spacing w:before="100" w:beforeAutospacing="1" w:after="100" w:afterAutospacing="1" w:line="240" w:lineRule="auto"/>
        <w:jc w:val="center"/>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(End of Provision)</w:t>
      </w:r>
    </w:p>
    <w:p w:rsidR="001C1CE3" w:rsidRPr="001C1CE3" w:rsidRDefault="001C1CE3" w:rsidP="001C1CE3">
      <w:pPr>
        <w:spacing w:before="60" w:after="120" w:line="240" w:lineRule="auto"/>
        <w:rPr>
          <w:rFonts w:ascii="Times New Roman" w:eastAsia="Calibri" w:hAnsi="Times New Roman" w:cs="Times New Roman"/>
          <w:b/>
          <w:sz w:val="28"/>
          <w:szCs w:val="28"/>
          <w:u w:val="single"/>
        </w:rPr>
      </w:pPr>
      <w:r w:rsidRPr="001C1CE3">
        <w:rPr>
          <w:rFonts w:ascii="Times New Roman" w:eastAsia="Calibri" w:hAnsi="Times New Roman" w:cs="Times New Roman"/>
          <w:b/>
          <w:sz w:val="28"/>
          <w:szCs w:val="28"/>
          <w:u w:val="single"/>
        </w:rPr>
        <w:t>CLAUSES INCORPORATED BY REFERENCE</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252.201-7000, Contracting Officer’s Representative (DEC 1991)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252.203-7000, Requirements Relating to Compensation of Former </w:t>
      </w:r>
      <w:proofErr w:type="gramStart"/>
      <w:r w:rsidRPr="001C1CE3">
        <w:rPr>
          <w:rFonts w:ascii="Times New Roman" w:eastAsia="Calibri" w:hAnsi="Times New Roman" w:cs="Times New Roman"/>
          <w:szCs w:val="24"/>
        </w:rPr>
        <w:t>DoD</w:t>
      </w:r>
      <w:proofErr w:type="gramEnd"/>
      <w:r w:rsidRPr="001C1CE3">
        <w:rPr>
          <w:rFonts w:ascii="Times New Roman" w:eastAsia="Calibri" w:hAnsi="Times New Roman" w:cs="Times New Roman"/>
          <w:szCs w:val="24"/>
        </w:rPr>
        <w:t xml:space="preserve"> Officials (SEP 2011)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252.203-7001, Prohibition on Persons Convicted of Fraud or Other Defense-Contract-Related Felonies (DEC 2008)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252.203-7002, Requirement to Inform Employees of Whistleblower Rights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(SEP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252.203-7003, Agency Office of the Inspector General (AUG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252.203-7004, Display of Hotline Posters (DEC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252.204-7000, Disclosure of Information (OCT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252.204-7002, Payment for Subline Items Not Separately Priced (DEC 1991)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252.204-7003, Control of Government Personnel Work Product (APR 1992)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252.204-7004 Level I Antiterrorism Awareness Training for Contractors (FEB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252.204-7005 RESERVED.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252.204-7006, Billing Instructions (OCT 2005)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252.204-7012, Safeguarding Covered Defense Information and Cyber Incident Reporting (OCT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252.204-7015, Disclosure of Information to Litigation Support Contractors (MAY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252.205-7000, Provision of Information to Cooperative Agreement Holders (DEC 1991)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252.209-7004, Subcontracting with Firms that are Owned or Controlled by the Government of a Country that is a State Sponsor of Terrorism (MAY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lastRenderedPageBreak/>
        <w:t>DFARS 252.209-7007, Prohibited Financial Interests for Lead System Integrators (JUL 2009)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252.209-7009, Organizational Conflict of Interest-Major Defense Acquisition Program (MAY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252.211-7003, Item Unique Identification and Valuation (MAR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252.211-7006, Passive Radio Frequency Identification (MAR 2018)</w:t>
      </w:r>
    </w:p>
    <w:p w:rsidR="001C1CE3" w:rsidRPr="001C1CE3" w:rsidRDefault="001C1CE3" w:rsidP="001C1CE3">
      <w:pPr>
        <w:spacing w:before="60" w:after="120" w:line="240" w:lineRule="auto"/>
        <w:rPr>
          <w:rFonts w:ascii="Times New Roman" w:eastAsia="Calibri" w:hAnsi="Times New Roman" w:cs="Times New Roman"/>
          <w:i/>
          <w:color w:val="FF0000"/>
          <w:szCs w:val="24"/>
        </w:rPr>
      </w:pPr>
      <w:r w:rsidRPr="001C1CE3">
        <w:rPr>
          <w:rFonts w:ascii="Times New Roman" w:eastAsia="Calibri" w:hAnsi="Times New Roman" w:cs="Times New Roman"/>
          <w:szCs w:val="24"/>
        </w:rPr>
        <w:t>DFARS 252.211-7007, Reporting of Government-Furnished Property (AUG 2012)</w:t>
      </w:r>
    </w:p>
    <w:p w:rsidR="001C1CE3" w:rsidRPr="001C1CE3" w:rsidRDefault="001C1CE3" w:rsidP="001C1CE3">
      <w:pPr>
        <w:spacing w:before="60" w:after="120" w:line="240" w:lineRule="auto"/>
        <w:rPr>
          <w:rFonts w:ascii="Times New Roman" w:eastAsia="Calibri" w:hAnsi="Times New Roman" w:cs="Times New Roman"/>
          <w:i/>
          <w:color w:val="FF0000"/>
          <w:szCs w:val="24"/>
        </w:rPr>
      </w:pPr>
      <w:r w:rsidRPr="001C1CE3">
        <w:rPr>
          <w:rFonts w:ascii="Times New Roman" w:eastAsia="Calibri" w:hAnsi="Times New Roman" w:cs="Times New Roman"/>
          <w:szCs w:val="24"/>
        </w:rPr>
        <w:t>DFARS 252.211-7008, Use of Government-Assigned Serial Numbers (SEP 2010)</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252.215-7000 RESERVED.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252.215-7002, Cost Estimating System Requirements (DEC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252.215-7009, Proposal Adequacy Checklist (JAN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252.216-7004, Award Fee Reduction or Denial for Jeopardizing the Health or Safety of Government Personnel (SEP 2011)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252.216-7005 RESERVED.</w:t>
      </w:r>
    </w:p>
    <w:p w:rsidR="001C1CE3" w:rsidRPr="001C1CE3" w:rsidRDefault="001C1CE3" w:rsidP="001C1CE3">
      <w:pPr>
        <w:spacing w:before="60" w:after="120" w:line="240" w:lineRule="auto"/>
        <w:rPr>
          <w:rFonts w:ascii="Times New Roman" w:eastAsia="Calibri" w:hAnsi="Times New Roman" w:cs="Times New Roman"/>
          <w:bCs/>
          <w:szCs w:val="24"/>
        </w:rPr>
      </w:pPr>
      <w:r w:rsidRPr="001C1CE3">
        <w:rPr>
          <w:rFonts w:ascii="Times New Roman" w:eastAsia="Calibri" w:hAnsi="Times New Roman" w:cs="Times New Roman"/>
          <w:bCs/>
          <w:szCs w:val="24"/>
        </w:rPr>
        <w:t xml:space="preserve">DFARS 252.216-7009, </w:t>
      </w:r>
      <w:proofErr w:type="spellStart"/>
      <w:r w:rsidRPr="001C1CE3">
        <w:rPr>
          <w:rFonts w:ascii="Times New Roman" w:eastAsia="Calibri" w:hAnsi="Times New Roman" w:cs="Times New Roman"/>
          <w:bCs/>
          <w:szCs w:val="24"/>
        </w:rPr>
        <w:t>Allowability</w:t>
      </w:r>
      <w:proofErr w:type="spellEnd"/>
      <w:r w:rsidRPr="001C1CE3">
        <w:rPr>
          <w:rFonts w:ascii="Times New Roman" w:eastAsia="Calibri" w:hAnsi="Times New Roman" w:cs="Times New Roman"/>
          <w:bCs/>
          <w:szCs w:val="24"/>
        </w:rPr>
        <w:t xml:space="preserve"> of Legal Costs Incurred in Connection With a Whistleblower Proceeding (SEP 2013)</w:t>
      </w:r>
    </w:p>
    <w:p w:rsidR="001C1CE3" w:rsidRPr="001C1CE3" w:rsidRDefault="001C1CE3" w:rsidP="001C1CE3">
      <w:pPr>
        <w:spacing w:before="60" w:after="120" w:line="240" w:lineRule="auto"/>
        <w:rPr>
          <w:rFonts w:ascii="Times New Roman" w:eastAsia="Calibri" w:hAnsi="Times New Roman" w:cs="Times New Roman"/>
          <w:bCs/>
          <w:szCs w:val="24"/>
        </w:rPr>
      </w:pPr>
      <w:r w:rsidRPr="001C1CE3">
        <w:rPr>
          <w:rFonts w:ascii="Times New Roman" w:eastAsia="Calibri" w:hAnsi="Times New Roman" w:cs="Times New Roman"/>
          <w:szCs w:val="24"/>
        </w:rPr>
        <w:t xml:space="preserve">DFARS 252.217-7001, Surge Option (DEC 2018) (applicable to Order </w:t>
      </w:r>
      <w:proofErr w:type="gramStart"/>
      <w:r w:rsidRPr="001C1CE3">
        <w:rPr>
          <w:rFonts w:ascii="Times New Roman" w:eastAsia="Calibri" w:hAnsi="Times New Roman" w:cs="Times New Roman"/>
          <w:szCs w:val="24"/>
        </w:rPr>
        <w:t>Only</w:t>
      </w:r>
      <w:proofErr w:type="gramEnd"/>
      <w:r w:rsidRPr="001C1CE3">
        <w:rPr>
          <w:rFonts w:ascii="Times New Roman" w:eastAsia="Calibri" w:hAnsi="Times New Roman" w:cs="Times New Roman"/>
          <w:szCs w:val="24"/>
        </w:rPr>
        <w:t xml:space="preserve"> if Surge Option will be required</w:t>
      </w:r>
      <w:r w:rsidRPr="001C1CE3">
        <w:rPr>
          <w:rFonts w:ascii="Times New Roman" w:eastAsia="Calibri" w:hAnsi="Times New Roman" w:cs="Times New Roman"/>
          <w:bCs/>
          <w:szCs w:val="24"/>
        </w:rPr>
        <w:t>)</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bCs/>
          <w:szCs w:val="24"/>
        </w:rPr>
        <w:t xml:space="preserve">DFARS 252.219-7003, Small Business Subcontracting Plan (DOD Contracts) </w:t>
      </w:r>
      <w:r w:rsidRPr="001C1CE3">
        <w:rPr>
          <w:rFonts w:ascii="Times New Roman" w:eastAsia="Calibri" w:hAnsi="Times New Roman" w:cs="Times New Roman"/>
          <w:szCs w:val="24"/>
        </w:rPr>
        <w:t>(MAY 2019)</w:t>
      </w:r>
    </w:p>
    <w:p w:rsidR="001C1CE3" w:rsidRPr="001C1CE3" w:rsidRDefault="001C1CE3" w:rsidP="001C1CE3">
      <w:pPr>
        <w:spacing w:before="60" w:after="120" w:line="240" w:lineRule="auto"/>
        <w:rPr>
          <w:rFonts w:ascii="Times New Roman" w:eastAsia="Calibri" w:hAnsi="Times New Roman" w:cs="Times New Roman"/>
          <w:bCs/>
          <w:szCs w:val="24"/>
        </w:rPr>
      </w:pPr>
      <w:r w:rsidRPr="001C1CE3">
        <w:rPr>
          <w:rFonts w:ascii="Times New Roman" w:eastAsia="Calibri" w:hAnsi="Times New Roman" w:cs="Times New Roman"/>
          <w:bCs/>
          <w:szCs w:val="24"/>
        </w:rPr>
        <w:t>DFARS 252.219-7003, Alternate A (MAY</w:t>
      </w:r>
      <w:r w:rsidRPr="001C1CE3">
        <w:rPr>
          <w:rFonts w:ascii="Times New Roman" w:eastAsia="Calibri" w:hAnsi="Times New Roman" w:cs="Times New Roman"/>
          <w:szCs w:val="24"/>
        </w:rPr>
        <w:t xml:space="preserve"> 2019</w:t>
      </w:r>
      <w:r w:rsidRPr="001C1CE3">
        <w:rPr>
          <w:rFonts w:ascii="Times New Roman" w:eastAsia="Calibri" w:hAnsi="Times New Roman" w:cs="Times New Roman"/>
          <w:bCs/>
          <w:szCs w:val="24"/>
        </w:rPr>
        <w:t>)</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bCs/>
          <w:szCs w:val="24"/>
        </w:rPr>
        <w:t>Deviation 2013-O0014, Summary Subcontract Report Submissions (SEP</w:t>
      </w:r>
      <w:r w:rsidRPr="001C1CE3">
        <w:rPr>
          <w:rFonts w:ascii="Times New Roman" w:eastAsia="Calibri" w:hAnsi="Times New Roman" w:cs="Times New Roman"/>
          <w:szCs w:val="24"/>
        </w:rPr>
        <w:t xml:space="preserve"> 2013)</w:t>
      </w:r>
    </w:p>
    <w:p w:rsidR="001C1CE3" w:rsidRPr="001C1CE3" w:rsidRDefault="001C1CE3" w:rsidP="001C1CE3">
      <w:pPr>
        <w:spacing w:before="60" w:after="120" w:line="240" w:lineRule="auto"/>
        <w:rPr>
          <w:rFonts w:ascii="Times New Roman" w:eastAsia="Calibri" w:hAnsi="Times New Roman" w:cs="Times New Roman"/>
          <w:bCs/>
          <w:szCs w:val="24"/>
        </w:rPr>
      </w:pPr>
      <w:r w:rsidRPr="001C1CE3">
        <w:rPr>
          <w:rFonts w:ascii="Times New Roman" w:eastAsia="Calibri" w:hAnsi="Times New Roman" w:cs="Times New Roman"/>
          <w:bCs/>
          <w:szCs w:val="24"/>
        </w:rPr>
        <w:t>DFARS 252.219-7011, Notification to Delay Performance (JUN 1998)</w:t>
      </w:r>
    </w:p>
    <w:p w:rsidR="001C1CE3" w:rsidRPr="001C1CE3" w:rsidRDefault="001C1CE3" w:rsidP="001C1CE3">
      <w:pPr>
        <w:spacing w:before="60" w:after="120" w:line="240" w:lineRule="auto"/>
        <w:rPr>
          <w:rFonts w:ascii="Times New Roman" w:eastAsia="Calibri" w:hAnsi="Times New Roman" w:cs="Times New Roman"/>
          <w:bCs/>
          <w:szCs w:val="24"/>
        </w:rPr>
      </w:pPr>
      <w:r w:rsidRPr="001C1CE3">
        <w:rPr>
          <w:rFonts w:ascii="Times New Roman" w:eastAsia="Calibri" w:hAnsi="Times New Roman" w:cs="Times New Roman"/>
          <w:bCs/>
          <w:szCs w:val="24"/>
        </w:rPr>
        <w:t xml:space="preserve">DFARS 252.222-7002, Compliance with Local Labor Laws (Overseas) (JUN 1997)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252.222-7006, Restrictions on the Use of Mandatory Arbitration Agreements (DEC 2010)</w:t>
      </w:r>
    </w:p>
    <w:p w:rsidR="001C1CE3" w:rsidRPr="001C1CE3" w:rsidRDefault="001C1CE3" w:rsidP="001C1CE3">
      <w:pPr>
        <w:spacing w:before="60" w:after="120" w:line="240" w:lineRule="auto"/>
        <w:rPr>
          <w:rFonts w:ascii="Times New Roman" w:eastAsia="Calibri" w:hAnsi="Times New Roman" w:cs="Times New Roman"/>
          <w:i/>
          <w:color w:val="FF0000"/>
          <w:szCs w:val="24"/>
        </w:rPr>
      </w:pPr>
      <w:r w:rsidRPr="001C1CE3">
        <w:rPr>
          <w:rFonts w:ascii="Times New Roman" w:eastAsia="Calibri" w:hAnsi="Times New Roman" w:cs="Times New Roman"/>
          <w:szCs w:val="24"/>
        </w:rPr>
        <w:t>DFARS 252.223-7004, Drug Free Work Force (SEP 1988)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252.223-7006, Prohibition on Storage, Treatment, and Disposal of Toxic or Hazardous Materials—Basic (SEP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252.223-7008, Prohibition of Hexavalent Chromium (JUN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252.225-7001, Buy American Act and Balance of Payments Program-Basic (DEC 2017)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252.225-7002, Qualifying Country Sources As Subcontractors (DEC 2017)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252.225-7004, Report of Intended Performance Outside the United States and Canada—Submission after Award (OCT 2015)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252.225-7005, Identification of Expenditures in the United States (JUN 2005)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252.225-7006, Quarterly Reporting of Actual Contract Performance Outside the United States (AUG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252.225-7012, Preference for Certain Domestic Commodities (DEC 2017)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lastRenderedPageBreak/>
        <w:t>DFARS 252.225-7013, Duty-Free Entry (MAY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252.225-7021, Trade Agreements - Basic (SEP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252.225-7048, Export Controlled Items (JUN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252.225-7997, Contractor Demobilization. (DEVIATION 2013-O0017) (AUG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252.226-7001 Utilization of Indian Organizations, Indian-Owned Economic Enterprises, and Native Hawaiian Small Business Concerns (APR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252.227-7013, Rights In Technical Data-Non Commercial Items (FEB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252.227-7014, Rights In Noncommercial Computer Software and Noncommercial Computer Software Documentation (FEB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252.227-7015, Technical Data-Commercial Items (FEB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252,227-7016, Rights in Bid or Proposal Information (JAN 2011)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252.227-7019, Validation of Asserted Restrictions-Computer Software (SEP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252.227-7020, Rights In Data-Special Works (JUN 1995)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252.227-7025, Limitations on the Use or Disclosure of Government-Furnished Information Marked with Restrictive Legends (MAY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252.227-7027, Deferred Ordering Of Technical Data or Computer Software (APR 1988)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252.227-7030, Technical Data – Withholding of Payment (MAR 2000)</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252.227-7037, Validation of Restrictive Markings on Technical Data (SEP 2016)</w:t>
      </w:r>
    </w:p>
    <w:p w:rsidR="001C1CE3" w:rsidRPr="001C1CE3" w:rsidRDefault="001C1CE3" w:rsidP="001C1CE3">
      <w:pPr>
        <w:spacing w:before="60" w:after="120" w:line="240" w:lineRule="auto"/>
        <w:rPr>
          <w:rFonts w:ascii="Times New Roman" w:eastAsia="Calibri" w:hAnsi="Times New Roman" w:cs="Times New Roman"/>
          <w:i/>
          <w:szCs w:val="24"/>
        </w:rPr>
      </w:pPr>
      <w:r w:rsidRPr="001C1CE3">
        <w:rPr>
          <w:rFonts w:ascii="Times New Roman" w:eastAsia="Calibri" w:hAnsi="Times New Roman" w:cs="Times New Roman"/>
          <w:szCs w:val="24"/>
        </w:rPr>
        <w:t>DFARS 252.231-7000, Supplemental Cost Principles (DEC 1991)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252.232-7003, Electronic Submission of Payment Requests and Receiving Reports   (DEC 2018)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252.232-7006, Wide Area Workflow Payment Instructions (DEC 2018)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252.232-7007, Limitation of Government’s Obligation (APR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252.232-7010, Levies on Contract Payments (DEC 2006)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252.239-7000, Protection </w:t>
      </w:r>
      <w:proofErr w:type="gramStart"/>
      <w:r w:rsidRPr="001C1CE3">
        <w:rPr>
          <w:rFonts w:ascii="Times New Roman" w:eastAsia="Calibri" w:hAnsi="Times New Roman" w:cs="Times New Roman"/>
          <w:szCs w:val="24"/>
        </w:rPr>
        <w:t>Against</w:t>
      </w:r>
      <w:proofErr w:type="gramEnd"/>
      <w:r w:rsidRPr="001C1CE3">
        <w:rPr>
          <w:rFonts w:ascii="Times New Roman" w:eastAsia="Calibri" w:hAnsi="Times New Roman" w:cs="Times New Roman"/>
          <w:szCs w:val="24"/>
        </w:rPr>
        <w:t xml:space="preserve"> Compromising Emanations (JUN 2004)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252.239-7001, Information Assurance Contractor Training and Certification (JAN 2008)</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252.239-7018, Supply Chain Risk (FEB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252.242-7004, Material Management and Accounting System (MAY 2011)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252.242-7005, Contractor Business Systems (FEB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252.242-7006, Accounting System Administration (FEB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252.243-7001, Pricing of Contract Modifications (DEC 1991)</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252.243-7002, Requests for Equitable Adjustment (DEC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252.244-7000, Subcontracts for Commercial Items (JUN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252.244-7001, Contractor Purchasing System Administration-Basic (MAY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lastRenderedPageBreak/>
        <w:t>DFARS 252.245-7001, Tagging, Labeling, and Marking of Government-Furnished Property (APR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252.245-7002, Reporting Loss of Government Property (DEC 2017)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252.245-7003, Contractor Property Management System Administration (APR 2012)</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252.245-7004, Reporting, Reutilization, and Disposal (DEC 2017)</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252.246-7000, RESERVED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252.246-7001, Warranty of Data - Basic (MAR 2014)</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252.246-7003, Notification of Potential Safety Issues (JUN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252.246-7006, Warranty Tracking of Serialized Items (MAR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252.246-7007, Contractor Counterfeit Electronic Part Detection and Avoidance System (AUG 2016)</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252.247-7003, Pass-Through of Motor Carrier Fuel Surcharge Adjustment to the Cost Bearer (JUN 2013)</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252.247-7023, Transportation of Supplies by Sea – Basic (FEB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252.247-7024 RESERVED.</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252.249-7002, Notification of Anticipated Contract Termination or Reduction (MAY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DFARS 252.251-7000, Ordering From Government Supply Sources (AUG 2012)  </w:t>
      </w:r>
    </w:p>
    <w:p w:rsidR="001C1CE3" w:rsidRPr="001C1CE3" w:rsidRDefault="001C1CE3" w:rsidP="001C1CE3">
      <w:pPr>
        <w:spacing w:before="60" w:after="120" w:line="240" w:lineRule="auto"/>
        <w:rPr>
          <w:rFonts w:ascii="Times New Roman" w:eastAsia="Calibri" w:hAnsi="Times New Roman" w:cs="Times New Roman"/>
          <w:b/>
          <w:sz w:val="28"/>
          <w:szCs w:val="28"/>
        </w:rPr>
      </w:pPr>
      <w:r w:rsidRPr="001C1CE3">
        <w:rPr>
          <w:rFonts w:ascii="Times New Roman" w:eastAsia="Calibri" w:hAnsi="Times New Roman" w:cs="Times New Roman"/>
          <w:b/>
          <w:sz w:val="28"/>
          <w:szCs w:val="28"/>
        </w:rPr>
        <w:t>DFARS CLAUSES INCORPORATED BY FULL TEXT</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252.216-7006, Ordering (SEP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252.219-7003, Small Business Subcontracting Plan (DOD Contracts) (MAY 2019) Alternate I (MAY 2019)</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252.222-7000, Restrictions on Employment of Personnel (MAR 2000)</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252.225-7040, Contractor Personnel Authorized to Accompany U.S. Armed Forces Deployed Outside the United States (OCT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252.225-7043, Antiterrorism/Force Protection Policy for Defense Contractors Outside the United States (JUN 2015)</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DFARS 252.239-7999, Cloud Computing Services (Deviation 2015-O0011) (FEB 2015)</w:t>
      </w:r>
    </w:p>
    <w:p w:rsidR="001C1CE3" w:rsidRPr="001C1CE3" w:rsidRDefault="001C1CE3" w:rsidP="001C1CE3">
      <w:pPr>
        <w:spacing w:before="60" w:after="120" w:line="240" w:lineRule="auto"/>
        <w:rPr>
          <w:rFonts w:ascii="Times New Roman" w:eastAsia="Calibri" w:hAnsi="Times New Roman" w:cs="Times New Roman"/>
          <w:szCs w:val="24"/>
        </w:rPr>
      </w:pPr>
      <w:bookmarkStart w:id="6" w:name="P40_1033"/>
      <w:bookmarkEnd w:id="6"/>
      <w:r w:rsidRPr="001C1CE3">
        <w:rPr>
          <w:rFonts w:ascii="Times New Roman" w:eastAsia="Calibri" w:hAnsi="Times New Roman" w:cs="Times New Roman"/>
          <w:szCs w:val="24"/>
        </w:rPr>
        <w:t xml:space="preserve">Provisions and clauses provided by reference can be viewed on </w:t>
      </w:r>
      <w:hyperlink r:id="rId31" w:history="1">
        <w:r w:rsidRPr="001C1CE3">
          <w:rPr>
            <w:rFonts w:ascii="Times New Roman" w:eastAsia="Calibri" w:hAnsi="Times New Roman" w:cs="Times New Roman"/>
            <w:color w:val="0000FF"/>
            <w:szCs w:val="24"/>
            <w:u w:val="single"/>
          </w:rPr>
          <w:t>http://farsite.hill.af.mil</w:t>
        </w:r>
      </w:hyperlink>
      <w:r w:rsidRPr="001C1CE3">
        <w:rPr>
          <w:rFonts w:ascii="Times New Roman" w:eastAsia="Calibri" w:hAnsi="Times New Roman" w:cs="Times New Roman"/>
          <w:szCs w:val="24"/>
        </w:rPr>
        <w:t xml:space="preserve">. </w:t>
      </w:r>
    </w:p>
    <w:p w:rsidR="001C1CE3" w:rsidRPr="001C1CE3" w:rsidRDefault="001C1CE3" w:rsidP="001C1CE3">
      <w:pPr>
        <w:spacing w:before="60" w:after="120" w:line="240" w:lineRule="auto"/>
        <w:rPr>
          <w:rFonts w:ascii="Times New Roman" w:eastAsia="Calibri" w:hAnsi="Times New Roman" w:cs="Times New Roman"/>
          <w:szCs w:val="24"/>
        </w:rPr>
      </w:pPr>
      <w:r w:rsidRPr="001C1CE3">
        <w:rPr>
          <w:rFonts w:ascii="Times New Roman" w:eastAsia="Calibri" w:hAnsi="Times New Roman" w:cs="Times New Roman"/>
          <w:szCs w:val="24"/>
        </w:rPr>
        <w:t xml:space="preserve">Class Deviations may be viewed on </w:t>
      </w:r>
      <w:hyperlink r:id="rId32" w:history="1">
        <w:r w:rsidRPr="001C1CE3">
          <w:rPr>
            <w:rFonts w:ascii="Times New Roman" w:eastAsia="Calibri" w:hAnsi="Times New Roman" w:cs="Times New Roman"/>
            <w:color w:val="0000FF"/>
            <w:szCs w:val="24"/>
            <w:u w:val="single"/>
          </w:rPr>
          <w:t>http://www.acq.osd.mil/dpap/dars/class_deviations.html</w:t>
        </w:r>
      </w:hyperlink>
    </w:p>
    <w:p w:rsidR="001C1CE3" w:rsidRPr="001C1CE3" w:rsidRDefault="001C1CE3" w:rsidP="001C1CE3">
      <w:pPr>
        <w:spacing w:before="60" w:after="120" w:line="240" w:lineRule="auto"/>
        <w:rPr>
          <w:rFonts w:ascii="Times New Roman" w:eastAsia="Times New Roman" w:hAnsi="Times New Roman" w:cs="Times New Roman"/>
          <w:szCs w:val="24"/>
        </w:rPr>
      </w:pPr>
    </w:p>
    <w:p w:rsidR="001C1CE3" w:rsidRPr="001C1CE3" w:rsidRDefault="001C1CE3" w:rsidP="001C1CE3">
      <w:pPr>
        <w:spacing w:after="0" w:line="240" w:lineRule="auto"/>
        <w:jc w:val="center"/>
        <w:rPr>
          <w:rFonts w:ascii="Times New Roman" w:eastAsia="Times New Roman" w:hAnsi="Times New Roman" w:cs="Times New Roman"/>
          <w:color w:val="000000"/>
          <w:szCs w:val="24"/>
        </w:rPr>
      </w:pPr>
      <w:r w:rsidRPr="001C1CE3">
        <w:rPr>
          <w:rFonts w:ascii="Times New Roman" w:eastAsia="Times New Roman" w:hAnsi="Times New Roman" w:cs="Times New Roman"/>
          <w:color w:val="000000"/>
          <w:szCs w:val="24"/>
        </w:rPr>
        <w:t>(End of Attachment J-1)</w:t>
      </w:r>
    </w:p>
    <w:p w:rsidR="001C1CE3" w:rsidRPr="001C1CE3" w:rsidRDefault="001C1CE3" w:rsidP="001C1CE3">
      <w:pPr>
        <w:spacing w:before="60" w:after="120" w:line="240" w:lineRule="auto"/>
        <w:rPr>
          <w:rFonts w:ascii="Century Schoolbook" w:eastAsia="Calibri" w:hAnsi="Century Schoolbook" w:cs="Arial"/>
          <w:color w:val="000000"/>
          <w:szCs w:val="24"/>
        </w:rPr>
      </w:pPr>
    </w:p>
    <w:p w:rsidR="003B59A6" w:rsidRPr="006F2F44" w:rsidRDefault="003B59A6" w:rsidP="001C1CE3">
      <w:pPr>
        <w:keepNext/>
        <w:keepLines/>
        <w:spacing w:before="360" w:after="120" w:line="240" w:lineRule="auto"/>
        <w:outlineLvl w:val="2"/>
        <w:rPr>
          <w:sz w:val="22"/>
        </w:rPr>
      </w:pPr>
    </w:p>
    <w:sectPr w:rsidR="003B59A6" w:rsidRPr="006F2F44" w:rsidSect="009A41AF">
      <w:headerReference w:type="first" r:id="rId33"/>
      <w:footerReference w:type="first" r:id="rId34"/>
      <w:type w:val="continuous"/>
      <w:pgSz w:w="12240" w:h="15840"/>
      <w:pgMar w:top="1440" w:right="1080" w:bottom="1440" w:left="1080"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4A" w:rsidRDefault="00A21B4A">
      <w:pPr>
        <w:spacing w:after="0" w:line="240" w:lineRule="auto"/>
      </w:pPr>
      <w:r>
        <w:separator/>
      </w:r>
    </w:p>
  </w:endnote>
  <w:endnote w:type="continuationSeparator" w:id="0">
    <w:p w:rsidR="00A21B4A" w:rsidRDefault="00A2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27" w:rsidRPr="00D929D8" w:rsidRDefault="00E15027" w:rsidP="005B1644">
    <w:pPr>
      <w:pStyle w:val="Footer"/>
      <w:pBdr>
        <w:top w:val="single" w:sz="4" w:space="1" w:color="auto"/>
      </w:pBdr>
      <w:tabs>
        <w:tab w:val="clear" w:pos="4680"/>
        <w:tab w:val="clear" w:pos="9360"/>
        <w:tab w:val="right" w:pos="10080"/>
      </w:tabs>
      <w:jc w:val="both"/>
      <w:rPr>
        <w:sz w:val="16"/>
        <w:szCs w:val="16"/>
      </w:rPr>
    </w:pPr>
    <w:r w:rsidRPr="008A2877">
      <w:rPr>
        <w:i/>
        <w:sz w:val="16"/>
        <w:szCs w:val="16"/>
      </w:rPr>
      <w:t>Previous edition unusable</w:t>
    </w:r>
    <w:r w:rsidRPr="008A2877">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4A" w:rsidRDefault="00A21B4A">
      <w:pPr>
        <w:spacing w:after="0" w:line="240" w:lineRule="auto"/>
      </w:pPr>
      <w:r>
        <w:separator/>
      </w:r>
    </w:p>
  </w:footnote>
  <w:footnote w:type="continuationSeparator" w:id="0">
    <w:p w:rsidR="00A21B4A" w:rsidRDefault="00A21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27" w:rsidRPr="00D929D8" w:rsidRDefault="00E15027" w:rsidP="000F1DCB">
    <w:pPr>
      <w:pStyle w:val="Header"/>
      <w:tabs>
        <w:tab w:val="clear" w:pos="9360"/>
        <w:tab w:val="right" w:pos="1008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1E58"/>
    <w:multiLevelType w:val="hybridMultilevel"/>
    <w:tmpl w:val="1816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13DEF"/>
    <w:multiLevelType w:val="hybridMultilevel"/>
    <w:tmpl w:val="9C5CF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8F18DF"/>
    <w:multiLevelType w:val="hybridMultilevel"/>
    <w:tmpl w:val="9698D86E"/>
    <w:lvl w:ilvl="0" w:tplc="FA98395E">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C5AAA"/>
    <w:multiLevelType w:val="hybridMultilevel"/>
    <w:tmpl w:val="F3FE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80277"/>
    <w:multiLevelType w:val="hybridMultilevel"/>
    <w:tmpl w:val="5A282724"/>
    <w:lvl w:ilvl="0" w:tplc="0750FD00">
      <w:start w:val="11"/>
      <w:numFmt w:val="decimal"/>
      <w:lvlText w:val="%1."/>
      <w:lvlJc w:val="left"/>
      <w:pPr>
        <w:ind w:left="2592" w:hanging="308"/>
        <w:jc w:val="right"/>
      </w:pPr>
      <w:rPr>
        <w:rFonts w:ascii="Times New Roman" w:eastAsia="Times New Roman" w:hAnsi="Times New Roman" w:cs="Times New Roman" w:hint="default"/>
        <w:spacing w:val="-22"/>
        <w:w w:val="107"/>
      </w:rPr>
    </w:lvl>
    <w:lvl w:ilvl="1" w:tplc="8E70DBF8">
      <w:start w:val="1"/>
      <w:numFmt w:val="bullet"/>
      <w:lvlText w:val="•"/>
      <w:lvlJc w:val="left"/>
      <w:pPr>
        <w:ind w:left="3516" w:hanging="308"/>
      </w:pPr>
      <w:rPr>
        <w:rFonts w:hint="default"/>
      </w:rPr>
    </w:lvl>
    <w:lvl w:ilvl="2" w:tplc="60924552">
      <w:start w:val="1"/>
      <w:numFmt w:val="bullet"/>
      <w:lvlText w:val="•"/>
      <w:lvlJc w:val="left"/>
      <w:pPr>
        <w:ind w:left="4432" w:hanging="308"/>
      </w:pPr>
      <w:rPr>
        <w:rFonts w:hint="default"/>
      </w:rPr>
    </w:lvl>
    <w:lvl w:ilvl="3" w:tplc="AAA4D844">
      <w:start w:val="1"/>
      <w:numFmt w:val="bullet"/>
      <w:lvlText w:val="•"/>
      <w:lvlJc w:val="left"/>
      <w:pPr>
        <w:ind w:left="5348" w:hanging="308"/>
      </w:pPr>
      <w:rPr>
        <w:rFonts w:hint="default"/>
      </w:rPr>
    </w:lvl>
    <w:lvl w:ilvl="4" w:tplc="5C30025A">
      <w:start w:val="1"/>
      <w:numFmt w:val="bullet"/>
      <w:lvlText w:val="•"/>
      <w:lvlJc w:val="left"/>
      <w:pPr>
        <w:ind w:left="6264" w:hanging="308"/>
      </w:pPr>
      <w:rPr>
        <w:rFonts w:hint="default"/>
      </w:rPr>
    </w:lvl>
    <w:lvl w:ilvl="5" w:tplc="8E3C25B4">
      <w:start w:val="1"/>
      <w:numFmt w:val="bullet"/>
      <w:lvlText w:val="•"/>
      <w:lvlJc w:val="left"/>
      <w:pPr>
        <w:ind w:left="7180" w:hanging="308"/>
      </w:pPr>
      <w:rPr>
        <w:rFonts w:hint="default"/>
      </w:rPr>
    </w:lvl>
    <w:lvl w:ilvl="6" w:tplc="C026F67E">
      <w:start w:val="1"/>
      <w:numFmt w:val="bullet"/>
      <w:lvlText w:val="•"/>
      <w:lvlJc w:val="left"/>
      <w:pPr>
        <w:ind w:left="8096" w:hanging="308"/>
      </w:pPr>
      <w:rPr>
        <w:rFonts w:hint="default"/>
      </w:rPr>
    </w:lvl>
    <w:lvl w:ilvl="7" w:tplc="04B63BFE">
      <w:start w:val="1"/>
      <w:numFmt w:val="bullet"/>
      <w:lvlText w:val="•"/>
      <w:lvlJc w:val="left"/>
      <w:pPr>
        <w:ind w:left="9012" w:hanging="308"/>
      </w:pPr>
      <w:rPr>
        <w:rFonts w:hint="default"/>
      </w:rPr>
    </w:lvl>
    <w:lvl w:ilvl="8" w:tplc="04DE0D22">
      <w:start w:val="1"/>
      <w:numFmt w:val="bullet"/>
      <w:lvlText w:val="•"/>
      <w:lvlJc w:val="left"/>
      <w:pPr>
        <w:ind w:left="9928" w:hanging="308"/>
      </w:pPr>
      <w:rPr>
        <w:rFonts w:hint="default"/>
      </w:rPr>
    </w:lvl>
  </w:abstractNum>
  <w:abstractNum w:abstractNumId="5">
    <w:nsid w:val="2F8D7D82"/>
    <w:multiLevelType w:val="hybridMultilevel"/>
    <w:tmpl w:val="7062C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51A63DA"/>
    <w:multiLevelType w:val="hybridMultilevel"/>
    <w:tmpl w:val="9A94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24659"/>
    <w:multiLevelType w:val="hybridMultilevel"/>
    <w:tmpl w:val="22F80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272634"/>
    <w:multiLevelType w:val="hybridMultilevel"/>
    <w:tmpl w:val="C070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F582C"/>
    <w:multiLevelType w:val="hybridMultilevel"/>
    <w:tmpl w:val="8F16E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9F1807"/>
    <w:multiLevelType w:val="hybridMultilevel"/>
    <w:tmpl w:val="247E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225E4"/>
    <w:multiLevelType w:val="hybridMultilevel"/>
    <w:tmpl w:val="B06A8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7659D9"/>
    <w:multiLevelType w:val="hybridMultilevel"/>
    <w:tmpl w:val="FD3EF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C3374A"/>
    <w:multiLevelType w:val="hybridMultilevel"/>
    <w:tmpl w:val="95160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860A01"/>
    <w:multiLevelType w:val="hybridMultilevel"/>
    <w:tmpl w:val="3F5C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65F7E"/>
    <w:multiLevelType w:val="hybridMultilevel"/>
    <w:tmpl w:val="00E6DF2E"/>
    <w:lvl w:ilvl="0" w:tplc="1068D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713D7"/>
    <w:multiLevelType w:val="hybridMultilevel"/>
    <w:tmpl w:val="9964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DE0893"/>
    <w:multiLevelType w:val="hybridMultilevel"/>
    <w:tmpl w:val="2AA0ABBC"/>
    <w:lvl w:ilvl="0" w:tplc="651C5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D633C"/>
    <w:multiLevelType w:val="hybridMultilevel"/>
    <w:tmpl w:val="2AB2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8"/>
  </w:num>
  <w:num w:numId="4">
    <w:abstractNumId w:val="16"/>
  </w:num>
  <w:num w:numId="5">
    <w:abstractNumId w:val="5"/>
  </w:num>
  <w:num w:numId="6">
    <w:abstractNumId w:val="12"/>
  </w:num>
  <w:num w:numId="7">
    <w:abstractNumId w:val="11"/>
  </w:num>
  <w:num w:numId="8">
    <w:abstractNumId w:val="13"/>
  </w:num>
  <w:num w:numId="9">
    <w:abstractNumId w:val="7"/>
  </w:num>
  <w:num w:numId="10">
    <w:abstractNumId w:val="1"/>
  </w:num>
  <w:num w:numId="11">
    <w:abstractNumId w:val="17"/>
  </w:num>
  <w:num w:numId="12">
    <w:abstractNumId w:val="15"/>
  </w:num>
  <w:num w:numId="13">
    <w:abstractNumId w:val="2"/>
  </w:num>
  <w:num w:numId="14">
    <w:abstractNumId w:val="6"/>
  </w:num>
  <w:num w:numId="15">
    <w:abstractNumId w:val="14"/>
  </w:num>
  <w:num w:numId="16">
    <w:abstractNumId w:val="8"/>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EE"/>
    <w:rsid w:val="00006876"/>
    <w:rsid w:val="00046561"/>
    <w:rsid w:val="00051963"/>
    <w:rsid w:val="00065213"/>
    <w:rsid w:val="000853D9"/>
    <w:rsid w:val="000C63A3"/>
    <w:rsid w:val="000D41E9"/>
    <w:rsid w:val="000F1DCB"/>
    <w:rsid w:val="00102E7C"/>
    <w:rsid w:val="00103F74"/>
    <w:rsid w:val="0011433E"/>
    <w:rsid w:val="00116A42"/>
    <w:rsid w:val="00123D83"/>
    <w:rsid w:val="00156AED"/>
    <w:rsid w:val="001644F2"/>
    <w:rsid w:val="00176A5C"/>
    <w:rsid w:val="001B2D19"/>
    <w:rsid w:val="001B50F7"/>
    <w:rsid w:val="001C1CE3"/>
    <w:rsid w:val="001D10A3"/>
    <w:rsid w:val="002079BE"/>
    <w:rsid w:val="002220AF"/>
    <w:rsid w:val="002605C1"/>
    <w:rsid w:val="002A36B1"/>
    <w:rsid w:val="002B31E9"/>
    <w:rsid w:val="002C0C6D"/>
    <w:rsid w:val="002D3F38"/>
    <w:rsid w:val="002D4519"/>
    <w:rsid w:val="002D5E2C"/>
    <w:rsid w:val="002E438A"/>
    <w:rsid w:val="002F7688"/>
    <w:rsid w:val="003019A2"/>
    <w:rsid w:val="00307F24"/>
    <w:rsid w:val="00326229"/>
    <w:rsid w:val="00344760"/>
    <w:rsid w:val="00346B9C"/>
    <w:rsid w:val="00354E8C"/>
    <w:rsid w:val="003600C0"/>
    <w:rsid w:val="003B59A6"/>
    <w:rsid w:val="003C7731"/>
    <w:rsid w:val="003D7BEE"/>
    <w:rsid w:val="003E765A"/>
    <w:rsid w:val="00443E31"/>
    <w:rsid w:val="00476377"/>
    <w:rsid w:val="0048096E"/>
    <w:rsid w:val="004B01A7"/>
    <w:rsid w:val="004B5A07"/>
    <w:rsid w:val="004B6E1A"/>
    <w:rsid w:val="004D15DE"/>
    <w:rsid w:val="00507AA7"/>
    <w:rsid w:val="0051633C"/>
    <w:rsid w:val="00572218"/>
    <w:rsid w:val="005B1644"/>
    <w:rsid w:val="005E1D44"/>
    <w:rsid w:val="005F0F2C"/>
    <w:rsid w:val="006053A7"/>
    <w:rsid w:val="00615243"/>
    <w:rsid w:val="00615A8F"/>
    <w:rsid w:val="00626B2E"/>
    <w:rsid w:val="006352F5"/>
    <w:rsid w:val="0064108D"/>
    <w:rsid w:val="0068085E"/>
    <w:rsid w:val="006B682B"/>
    <w:rsid w:val="006C3BBB"/>
    <w:rsid w:val="006F2F44"/>
    <w:rsid w:val="006F5FF1"/>
    <w:rsid w:val="0070434F"/>
    <w:rsid w:val="0074284C"/>
    <w:rsid w:val="00811931"/>
    <w:rsid w:val="008171D6"/>
    <w:rsid w:val="0083132B"/>
    <w:rsid w:val="00837D2D"/>
    <w:rsid w:val="00847947"/>
    <w:rsid w:val="008B4469"/>
    <w:rsid w:val="00903875"/>
    <w:rsid w:val="00906EB0"/>
    <w:rsid w:val="00907230"/>
    <w:rsid w:val="00912A4C"/>
    <w:rsid w:val="00940617"/>
    <w:rsid w:val="0094317C"/>
    <w:rsid w:val="00976689"/>
    <w:rsid w:val="009849F7"/>
    <w:rsid w:val="00986F00"/>
    <w:rsid w:val="00993E5B"/>
    <w:rsid w:val="009A41AF"/>
    <w:rsid w:val="009B0DA0"/>
    <w:rsid w:val="009D405D"/>
    <w:rsid w:val="00A17204"/>
    <w:rsid w:val="00A21B4A"/>
    <w:rsid w:val="00A2508F"/>
    <w:rsid w:val="00A50EC5"/>
    <w:rsid w:val="00A62881"/>
    <w:rsid w:val="00A62E10"/>
    <w:rsid w:val="00AA6FAD"/>
    <w:rsid w:val="00AC0F22"/>
    <w:rsid w:val="00AC100D"/>
    <w:rsid w:val="00AE75AC"/>
    <w:rsid w:val="00B0430E"/>
    <w:rsid w:val="00B04CA5"/>
    <w:rsid w:val="00B134F7"/>
    <w:rsid w:val="00B35827"/>
    <w:rsid w:val="00B646B8"/>
    <w:rsid w:val="00B74202"/>
    <w:rsid w:val="00BB2D07"/>
    <w:rsid w:val="00BC184E"/>
    <w:rsid w:val="00BF2277"/>
    <w:rsid w:val="00BF6091"/>
    <w:rsid w:val="00C00003"/>
    <w:rsid w:val="00C30AA7"/>
    <w:rsid w:val="00C719CF"/>
    <w:rsid w:val="00C7330B"/>
    <w:rsid w:val="00C97BE0"/>
    <w:rsid w:val="00CA09D0"/>
    <w:rsid w:val="00CA102B"/>
    <w:rsid w:val="00CA455C"/>
    <w:rsid w:val="00DB0916"/>
    <w:rsid w:val="00DD71A8"/>
    <w:rsid w:val="00E0156E"/>
    <w:rsid w:val="00E15027"/>
    <w:rsid w:val="00E2301D"/>
    <w:rsid w:val="00E70112"/>
    <w:rsid w:val="00E755B4"/>
    <w:rsid w:val="00EE4A12"/>
    <w:rsid w:val="00F00829"/>
    <w:rsid w:val="00F66DEE"/>
    <w:rsid w:val="00F7013E"/>
    <w:rsid w:val="00F877EF"/>
    <w:rsid w:val="00F974FC"/>
    <w:rsid w:val="00FD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0452"/>
    <w:pPr>
      <w:widowControl w:val="0"/>
      <w:spacing w:after="0" w:line="250" w:lineRule="exact"/>
    </w:pPr>
    <w:rPr>
      <w:rFonts w:ascii="Times New Roman" w:eastAsia="Times New Roman" w:hAnsi="Times New Roman" w:cs="Times New Roman"/>
      <w:sz w:val="22"/>
    </w:rPr>
  </w:style>
  <w:style w:type="character" w:styleId="PlaceholderText">
    <w:name w:val="Placeholder Text"/>
    <w:basedOn w:val="DefaultParagraphFont"/>
    <w:uiPriority w:val="99"/>
    <w:semiHidden/>
    <w:rsid w:val="00DB177B"/>
    <w:rPr>
      <w:color w:val="808080"/>
    </w:rPr>
  </w:style>
  <w:style w:type="paragraph" w:styleId="BalloonText">
    <w:name w:val="Balloon Text"/>
    <w:basedOn w:val="Normal"/>
    <w:link w:val="BalloonTextChar"/>
    <w:uiPriority w:val="99"/>
    <w:semiHidden/>
    <w:unhideWhenUsed/>
    <w:rsid w:val="00DB1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77B"/>
    <w:rPr>
      <w:rFonts w:ascii="Tahoma" w:hAnsi="Tahoma" w:cs="Tahoma"/>
      <w:sz w:val="16"/>
      <w:szCs w:val="16"/>
    </w:rPr>
  </w:style>
  <w:style w:type="paragraph" w:styleId="BodyText">
    <w:name w:val="Body Text"/>
    <w:basedOn w:val="Normal"/>
    <w:link w:val="BodyTextChar"/>
    <w:uiPriority w:val="1"/>
    <w:qFormat/>
    <w:rsid w:val="001B1A8C"/>
    <w:pPr>
      <w:widowControl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1B1A8C"/>
    <w:rPr>
      <w:rFonts w:ascii="Times New Roman" w:eastAsia="Times New Roman" w:hAnsi="Times New Roman" w:cs="Times New Roman"/>
      <w:sz w:val="22"/>
    </w:rPr>
  </w:style>
  <w:style w:type="paragraph" w:styleId="ListParagraph">
    <w:name w:val="List Paragraph"/>
    <w:basedOn w:val="Normal"/>
    <w:uiPriority w:val="34"/>
    <w:qFormat/>
    <w:rsid w:val="002E36B1"/>
    <w:pPr>
      <w:widowControl w:val="0"/>
      <w:spacing w:after="0" w:line="240" w:lineRule="auto"/>
      <w:ind w:left="120" w:firstLine="480"/>
    </w:pPr>
    <w:rPr>
      <w:rFonts w:ascii="Times New Roman" w:eastAsia="Times New Roman" w:hAnsi="Times New Roman" w:cs="Times New Roman"/>
      <w:sz w:val="22"/>
    </w:rPr>
  </w:style>
  <w:style w:type="paragraph" w:styleId="Header">
    <w:name w:val="header"/>
    <w:aliases w:val="Header-Even,B&amp;D Header,Header 1"/>
    <w:basedOn w:val="Normal"/>
    <w:link w:val="HeaderChar"/>
    <w:uiPriority w:val="99"/>
    <w:unhideWhenUsed/>
    <w:rsid w:val="007A7961"/>
    <w:pPr>
      <w:tabs>
        <w:tab w:val="center" w:pos="4680"/>
        <w:tab w:val="right" w:pos="9360"/>
      </w:tabs>
      <w:spacing w:after="0" w:line="240" w:lineRule="auto"/>
    </w:pPr>
  </w:style>
  <w:style w:type="character" w:customStyle="1" w:styleId="HeaderChar">
    <w:name w:val="Header Char"/>
    <w:aliases w:val="Header-Even Char,B&amp;D Header Char,Header 1 Char"/>
    <w:basedOn w:val="DefaultParagraphFont"/>
    <w:link w:val="Header"/>
    <w:uiPriority w:val="99"/>
    <w:rsid w:val="007A7961"/>
  </w:style>
  <w:style w:type="paragraph" w:styleId="Footer">
    <w:name w:val="footer"/>
    <w:basedOn w:val="Normal"/>
    <w:link w:val="FooterChar"/>
    <w:uiPriority w:val="99"/>
    <w:unhideWhenUsed/>
    <w:rsid w:val="007A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61"/>
  </w:style>
  <w:style w:type="character" w:styleId="Hyperlink">
    <w:name w:val="Hyperlink"/>
    <w:basedOn w:val="DefaultParagraphFont"/>
    <w:uiPriority w:val="99"/>
    <w:rsid w:val="00D81BBE"/>
    <w:rPr>
      <w:rFonts w:ascii="Arial" w:hAnsi="Arial" w:cs="Arial" w:hint="default"/>
      <w:b w:val="0"/>
      <w:bCs w:val="0"/>
      <w:color w:val="0000FF"/>
      <w:sz w:val="18"/>
      <w:szCs w:val="18"/>
      <w:u w:val="single"/>
    </w:rPr>
  </w:style>
  <w:style w:type="character" w:customStyle="1" w:styleId="apple-converted-space">
    <w:name w:val="apple-converted-space"/>
    <w:basedOn w:val="DefaultParagraphFont"/>
    <w:rsid w:val="00D81BBE"/>
  </w:style>
  <w:style w:type="paragraph" w:styleId="NormalWeb">
    <w:name w:val="Normal (Web)"/>
    <w:basedOn w:val="Normal"/>
    <w:uiPriority w:val="99"/>
    <w:unhideWhenUsed/>
    <w:rsid w:val="00046561"/>
    <w:pPr>
      <w:spacing w:before="100" w:beforeAutospacing="1" w:after="100" w:afterAutospacing="1" w:line="240" w:lineRule="auto"/>
    </w:pPr>
    <w:rPr>
      <w:rFonts w:ascii="Times" w:eastAsiaTheme="minorEastAsia" w:hAnsi="Times" w:cs="Times New Roman"/>
      <w:sz w:val="20"/>
      <w:szCs w:val="20"/>
    </w:rPr>
  </w:style>
  <w:style w:type="paragraph" w:customStyle="1" w:styleId="Normal1">
    <w:name w:val="Normal1"/>
    <w:rsid w:val="00BC184E"/>
    <w:pPr>
      <w:spacing w:after="0"/>
    </w:pPr>
    <w:rPr>
      <w:rFonts w:eastAsia="Arial" w:cs="Arial"/>
      <w:color w:val="000000"/>
      <w:sz w:val="22"/>
    </w:rPr>
  </w:style>
  <w:style w:type="table" w:customStyle="1" w:styleId="TableGrid1">
    <w:name w:val="Table Grid1"/>
    <w:basedOn w:val="TableNormal"/>
    <w:next w:val="TableGrid"/>
    <w:uiPriority w:val="59"/>
    <w:rsid w:val="001C1CE3"/>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4519"/>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9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0452"/>
    <w:pPr>
      <w:widowControl w:val="0"/>
      <w:spacing w:after="0" w:line="250" w:lineRule="exact"/>
    </w:pPr>
    <w:rPr>
      <w:rFonts w:ascii="Times New Roman" w:eastAsia="Times New Roman" w:hAnsi="Times New Roman" w:cs="Times New Roman"/>
      <w:sz w:val="22"/>
    </w:rPr>
  </w:style>
  <w:style w:type="character" w:styleId="PlaceholderText">
    <w:name w:val="Placeholder Text"/>
    <w:basedOn w:val="DefaultParagraphFont"/>
    <w:uiPriority w:val="99"/>
    <w:semiHidden/>
    <w:rsid w:val="00DB177B"/>
    <w:rPr>
      <w:color w:val="808080"/>
    </w:rPr>
  </w:style>
  <w:style w:type="paragraph" w:styleId="BalloonText">
    <w:name w:val="Balloon Text"/>
    <w:basedOn w:val="Normal"/>
    <w:link w:val="BalloonTextChar"/>
    <w:uiPriority w:val="99"/>
    <w:semiHidden/>
    <w:unhideWhenUsed/>
    <w:rsid w:val="00DB1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77B"/>
    <w:rPr>
      <w:rFonts w:ascii="Tahoma" w:hAnsi="Tahoma" w:cs="Tahoma"/>
      <w:sz w:val="16"/>
      <w:szCs w:val="16"/>
    </w:rPr>
  </w:style>
  <w:style w:type="paragraph" w:styleId="BodyText">
    <w:name w:val="Body Text"/>
    <w:basedOn w:val="Normal"/>
    <w:link w:val="BodyTextChar"/>
    <w:uiPriority w:val="1"/>
    <w:qFormat/>
    <w:rsid w:val="001B1A8C"/>
    <w:pPr>
      <w:widowControl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1B1A8C"/>
    <w:rPr>
      <w:rFonts w:ascii="Times New Roman" w:eastAsia="Times New Roman" w:hAnsi="Times New Roman" w:cs="Times New Roman"/>
      <w:sz w:val="22"/>
    </w:rPr>
  </w:style>
  <w:style w:type="paragraph" w:styleId="ListParagraph">
    <w:name w:val="List Paragraph"/>
    <w:basedOn w:val="Normal"/>
    <w:uiPriority w:val="34"/>
    <w:qFormat/>
    <w:rsid w:val="002E36B1"/>
    <w:pPr>
      <w:widowControl w:val="0"/>
      <w:spacing w:after="0" w:line="240" w:lineRule="auto"/>
      <w:ind w:left="120" w:firstLine="480"/>
    </w:pPr>
    <w:rPr>
      <w:rFonts w:ascii="Times New Roman" w:eastAsia="Times New Roman" w:hAnsi="Times New Roman" w:cs="Times New Roman"/>
      <w:sz w:val="22"/>
    </w:rPr>
  </w:style>
  <w:style w:type="paragraph" w:styleId="Header">
    <w:name w:val="header"/>
    <w:aliases w:val="Header-Even,B&amp;D Header,Header 1"/>
    <w:basedOn w:val="Normal"/>
    <w:link w:val="HeaderChar"/>
    <w:uiPriority w:val="99"/>
    <w:unhideWhenUsed/>
    <w:rsid w:val="007A7961"/>
    <w:pPr>
      <w:tabs>
        <w:tab w:val="center" w:pos="4680"/>
        <w:tab w:val="right" w:pos="9360"/>
      </w:tabs>
      <w:spacing w:after="0" w:line="240" w:lineRule="auto"/>
    </w:pPr>
  </w:style>
  <w:style w:type="character" w:customStyle="1" w:styleId="HeaderChar">
    <w:name w:val="Header Char"/>
    <w:aliases w:val="Header-Even Char,B&amp;D Header Char,Header 1 Char"/>
    <w:basedOn w:val="DefaultParagraphFont"/>
    <w:link w:val="Header"/>
    <w:uiPriority w:val="99"/>
    <w:rsid w:val="007A7961"/>
  </w:style>
  <w:style w:type="paragraph" w:styleId="Footer">
    <w:name w:val="footer"/>
    <w:basedOn w:val="Normal"/>
    <w:link w:val="FooterChar"/>
    <w:uiPriority w:val="99"/>
    <w:unhideWhenUsed/>
    <w:rsid w:val="007A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61"/>
  </w:style>
  <w:style w:type="character" w:styleId="Hyperlink">
    <w:name w:val="Hyperlink"/>
    <w:basedOn w:val="DefaultParagraphFont"/>
    <w:uiPriority w:val="99"/>
    <w:rsid w:val="00D81BBE"/>
    <w:rPr>
      <w:rFonts w:ascii="Arial" w:hAnsi="Arial" w:cs="Arial" w:hint="default"/>
      <w:b w:val="0"/>
      <w:bCs w:val="0"/>
      <w:color w:val="0000FF"/>
      <w:sz w:val="18"/>
      <w:szCs w:val="18"/>
      <w:u w:val="single"/>
    </w:rPr>
  </w:style>
  <w:style w:type="character" w:customStyle="1" w:styleId="apple-converted-space">
    <w:name w:val="apple-converted-space"/>
    <w:basedOn w:val="DefaultParagraphFont"/>
    <w:rsid w:val="00D81BBE"/>
  </w:style>
  <w:style w:type="paragraph" w:styleId="NormalWeb">
    <w:name w:val="Normal (Web)"/>
    <w:basedOn w:val="Normal"/>
    <w:uiPriority w:val="99"/>
    <w:unhideWhenUsed/>
    <w:rsid w:val="00046561"/>
    <w:pPr>
      <w:spacing w:before="100" w:beforeAutospacing="1" w:after="100" w:afterAutospacing="1" w:line="240" w:lineRule="auto"/>
    </w:pPr>
    <w:rPr>
      <w:rFonts w:ascii="Times" w:eastAsiaTheme="minorEastAsia" w:hAnsi="Times" w:cs="Times New Roman"/>
      <w:sz w:val="20"/>
      <w:szCs w:val="20"/>
    </w:rPr>
  </w:style>
  <w:style w:type="paragraph" w:customStyle="1" w:styleId="Normal1">
    <w:name w:val="Normal1"/>
    <w:rsid w:val="00BC184E"/>
    <w:pPr>
      <w:spacing w:after="0"/>
    </w:pPr>
    <w:rPr>
      <w:rFonts w:eastAsia="Arial" w:cs="Arial"/>
      <w:color w:val="000000"/>
      <w:sz w:val="22"/>
    </w:rPr>
  </w:style>
  <w:style w:type="table" w:customStyle="1" w:styleId="TableGrid1">
    <w:name w:val="Table Grid1"/>
    <w:basedOn w:val="TableNormal"/>
    <w:next w:val="TableGrid"/>
    <w:uiPriority w:val="59"/>
    <w:rsid w:val="001C1CE3"/>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4519"/>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9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q.osd.mil/dpap/dars/dfars/html/current/252225.htm" TargetMode="External"/><Relationship Id="rId18" Type="http://schemas.openxmlformats.org/officeDocument/2006/relationships/hyperlink" Target="http://www.acq.osd.mil/dpap/dars/dfars/html/current/252247.htm" TargetMode="External"/><Relationship Id="rId26" Type="http://schemas.openxmlformats.org/officeDocument/2006/relationships/hyperlink" Target="http://www.acq.osd.mil/dpap/dars/dfars/html/current/227_71.htm" TargetMode="External"/><Relationship Id="rId3" Type="http://schemas.openxmlformats.org/officeDocument/2006/relationships/styles" Target="styles.xml"/><Relationship Id="rId21" Type="http://schemas.openxmlformats.org/officeDocument/2006/relationships/hyperlink" Target="http://www.acq.osd.mil/dpap/dars/dfars/html/current/252225.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cq.osd.mil/dpap/dars/dfars/html/current/222_17.htm" TargetMode="External"/><Relationship Id="rId17" Type="http://schemas.openxmlformats.org/officeDocument/2006/relationships/hyperlink" Target="http://www.acq.osd.mil/dpap/dars/dfars/html/current/252229.htm" TargetMode="External"/><Relationship Id="rId25" Type="http://schemas.openxmlformats.org/officeDocument/2006/relationships/hyperlink" Target="http://www.acq.osd.mil/dpap/dars/dfars/html/current/227_71.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q.osd.mil/dpap/dars/dfars/html/current/252229.htm" TargetMode="External"/><Relationship Id="rId20" Type="http://schemas.openxmlformats.org/officeDocument/2006/relationships/hyperlink" Target="http://www.acq.osd.mil/dpap/dars/dfars/html/current/252225.htm" TargetMode="External"/><Relationship Id="rId29" Type="http://schemas.openxmlformats.org/officeDocument/2006/relationships/hyperlink" Target="http://www.acq.osd.mil/dpap/dars/dfars/html/current/25224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osd.mil/dpap/dars/dfars/html/current/252222.htm" TargetMode="External"/><Relationship Id="rId24" Type="http://schemas.openxmlformats.org/officeDocument/2006/relationships/hyperlink" Target="http://www.acq.osd.mil/dpap/dars/dfars/html/current/252209.htm" TargetMode="External"/><Relationship Id="rId32" Type="http://schemas.openxmlformats.org/officeDocument/2006/relationships/hyperlink" Target="http://www.acq.osd.mil/dpap/dars/class_deviations.html" TargetMode="External"/><Relationship Id="rId5" Type="http://schemas.openxmlformats.org/officeDocument/2006/relationships/settings" Target="settings.xml"/><Relationship Id="rId15" Type="http://schemas.openxmlformats.org/officeDocument/2006/relationships/hyperlink" Target="http://www.acq.osd.mil/dpap/dars/dfars/html/current/252225.htm" TargetMode="External"/><Relationship Id="rId23" Type="http://schemas.openxmlformats.org/officeDocument/2006/relationships/hyperlink" Target="http://www.acq.osd.mil/dpap/dars/dfars/html/current/252225.htm" TargetMode="External"/><Relationship Id="rId28" Type="http://schemas.openxmlformats.org/officeDocument/2006/relationships/hyperlink" Target="http://www.acq.osd.mil/dpap/dars/dfars/html/current/252246.htm" TargetMode="External"/><Relationship Id="rId36" Type="http://schemas.openxmlformats.org/officeDocument/2006/relationships/theme" Target="theme/theme1.xml"/><Relationship Id="rId10" Type="http://schemas.openxmlformats.org/officeDocument/2006/relationships/hyperlink" Target="http://www.acq.osd.mil/dpap/dars/dfars/html/current/252216.htm" TargetMode="External"/><Relationship Id="rId19" Type="http://schemas.openxmlformats.org/officeDocument/2006/relationships/hyperlink" Target="http://www.acq.osd.mil/dpap/dars/dfars/html/current/252209.htm" TargetMode="External"/><Relationship Id="rId31" Type="http://schemas.openxmlformats.org/officeDocument/2006/relationships/hyperlink" Target="http://farsite.hill.af.mil" TargetMode="External"/><Relationship Id="rId4" Type="http://schemas.microsoft.com/office/2007/relationships/stylesWithEffects" Target="stylesWithEffects.xml"/><Relationship Id="rId9" Type="http://schemas.openxmlformats.org/officeDocument/2006/relationships/hyperlink" Target="http://www.acq.osd.mil/dpap/dars/dfars/html/current/252209.htm" TargetMode="External"/><Relationship Id="rId14" Type="http://schemas.openxmlformats.org/officeDocument/2006/relationships/hyperlink" Target="http://www.acq.osd.mil/dpap/dars/dfars/html/current/252225.htm" TargetMode="External"/><Relationship Id="rId22" Type="http://schemas.openxmlformats.org/officeDocument/2006/relationships/hyperlink" Target="http://www.acq.osd.mil/dpap/dars/dfars/html/current/252225.htm" TargetMode="External"/><Relationship Id="rId27" Type="http://schemas.openxmlformats.org/officeDocument/2006/relationships/hyperlink" Target="http://www.acq.osd.mil/dpap/dars/dfars/html/current/227_72.htm" TargetMode="External"/><Relationship Id="rId30" Type="http://schemas.openxmlformats.org/officeDocument/2006/relationships/hyperlink" Target="https://www.pdrep.csd.disa.mil/pdrep_files/other/wsr.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D447-E76F-466D-BC87-B3B146CB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JeffryRSparksworthy</dc:creator>
  <cp:lastModifiedBy>ChristopherHChurch</cp:lastModifiedBy>
  <cp:revision>8</cp:revision>
  <cp:lastPrinted>2016-03-11T18:45:00Z</cp:lastPrinted>
  <dcterms:created xsi:type="dcterms:W3CDTF">2020-04-02T03:56:00Z</dcterms:created>
  <dcterms:modified xsi:type="dcterms:W3CDTF">2020-04-02T18:05:00Z</dcterms:modified>
</cp:coreProperties>
</file>