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3C" w:rsidRPr="00855D32" w:rsidRDefault="00B3002C" w:rsidP="00855D32">
      <w:pPr>
        <w:jc w:val="center"/>
        <w:rPr>
          <w:rFonts w:ascii="Arial" w:hAnsi="Arial" w:cs="Arial"/>
          <w:b/>
          <w:sz w:val="24"/>
          <w:szCs w:val="24"/>
        </w:rPr>
      </w:pPr>
      <w:r w:rsidRPr="00855D32">
        <w:rPr>
          <w:rFonts w:ascii="Arial" w:hAnsi="Arial" w:cs="Arial"/>
          <w:b/>
          <w:sz w:val="24"/>
          <w:szCs w:val="24"/>
        </w:rPr>
        <w:t>P100 Program-Specific Guidance</w:t>
      </w:r>
      <w:r w:rsidR="00855D32" w:rsidRPr="00855D32">
        <w:rPr>
          <w:rFonts w:ascii="Arial" w:hAnsi="Arial" w:cs="Arial"/>
          <w:b/>
          <w:sz w:val="24"/>
          <w:szCs w:val="24"/>
        </w:rPr>
        <w:t xml:space="preserve"> for Historic Properties</w:t>
      </w:r>
    </w:p>
    <w:p w:rsidR="00B3002C" w:rsidRPr="00B3002C" w:rsidRDefault="00B3002C">
      <w:pPr>
        <w:rPr>
          <w:rFonts w:ascii="Arial" w:hAnsi="Arial" w:cs="Arial"/>
          <w:sz w:val="24"/>
          <w:szCs w:val="24"/>
        </w:rPr>
      </w:pPr>
    </w:p>
    <w:p w:rsidR="00B3002C" w:rsidRDefault="00B3002C">
      <w:pPr>
        <w:rPr>
          <w:rFonts w:ascii="Arial" w:hAnsi="Arial" w:cs="Arial"/>
          <w:sz w:val="24"/>
          <w:szCs w:val="24"/>
        </w:rPr>
      </w:pPr>
      <w:r w:rsidRPr="00B3002C">
        <w:rPr>
          <w:rFonts w:ascii="Arial" w:hAnsi="Arial" w:cs="Arial"/>
          <w:sz w:val="24"/>
          <w:szCs w:val="24"/>
        </w:rPr>
        <w:t xml:space="preserve">1.6.5 Historic Preservation </w:t>
      </w:r>
    </w:p>
    <w:p w:rsidR="00C06F7B" w:rsidRDefault="001D27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Performance </w:t>
      </w:r>
      <w:r w:rsidR="00C06F7B">
        <w:rPr>
          <w:rFonts w:ascii="Arial" w:hAnsi="Arial" w:cs="Arial"/>
          <w:sz w:val="24"/>
          <w:szCs w:val="24"/>
        </w:rPr>
        <w:t>Requirements for projects affecting historic properties must be incorporated in</w:t>
      </w:r>
      <w:r w:rsidR="0079140A">
        <w:rPr>
          <w:rFonts w:ascii="Arial" w:hAnsi="Arial" w:cs="Arial"/>
          <w:sz w:val="24"/>
          <w:szCs w:val="24"/>
        </w:rPr>
        <w:t>to</w:t>
      </w:r>
      <w:r w:rsidR="00C06F7B">
        <w:rPr>
          <w:rFonts w:ascii="Arial" w:hAnsi="Arial" w:cs="Arial"/>
          <w:sz w:val="24"/>
          <w:szCs w:val="24"/>
        </w:rPr>
        <w:t xml:space="preserve"> </w:t>
      </w:r>
      <w:r w:rsidR="001924DE">
        <w:rPr>
          <w:rFonts w:ascii="Arial" w:hAnsi="Arial" w:cs="Arial"/>
          <w:sz w:val="24"/>
          <w:szCs w:val="24"/>
        </w:rPr>
        <w:t xml:space="preserve">design </w:t>
      </w:r>
      <w:r w:rsidR="00C06F7B">
        <w:rPr>
          <w:rFonts w:ascii="Arial" w:hAnsi="Arial" w:cs="Arial"/>
          <w:sz w:val="24"/>
          <w:szCs w:val="24"/>
        </w:rPr>
        <w:t xml:space="preserve">team qualification requirements, </w:t>
      </w:r>
      <w:r w:rsidR="0079140A">
        <w:rPr>
          <w:rFonts w:ascii="Arial" w:hAnsi="Arial" w:cs="Arial"/>
          <w:sz w:val="24"/>
          <w:szCs w:val="24"/>
        </w:rPr>
        <w:t xml:space="preserve">project </w:t>
      </w:r>
      <w:r w:rsidR="00C06F7B">
        <w:rPr>
          <w:rFonts w:ascii="Arial" w:hAnsi="Arial" w:cs="Arial"/>
          <w:sz w:val="24"/>
          <w:szCs w:val="24"/>
        </w:rPr>
        <w:t xml:space="preserve">scopes of work and </w:t>
      </w:r>
      <w:r w:rsidR="001924DE">
        <w:rPr>
          <w:rFonts w:ascii="Arial" w:hAnsi="Arial" w:cs="Arial"/>
          <w:sz w:val="24"/>
          <w:szCs w:val="24"/>
        </w:rPr>
        <w:t xml:space="preserve">construction </w:t>
      </w:r>
      <w:r w:rsidR="00C06F7B">
        <w:rPr>
          <w:rFonts w:ascii="Arial" w:hAnsi="Arial" w:cs="Arial"/>
          <w:sz w:val="24"/>
          <w:szCs w:val="24"/>
        </w:rPr>
        <w:t>contract</w:t>
      </w:r>
      <w:r w:rsidR="00C9690F">
        <w:rPr>
          <w:rFonts w:ascii="Arial" w:hAnsi="Arial" w:cs="Arial"/>
          <w:sz w:val="24"/>
          <w:szCs w:val="24"/>
        </w:rPr>
        <w:t>s.</w:t>
      </w:r>
      <w:r w:rsidR="0079140A">
        <w:rPr>
          <w:rFonts w:ascii="Arial" w:hAnsi="Arial" w:cs="Arial"/>
          <w:sz w:val="24"/>
          <w:szCs w:val="24"/>
        </w:rPr>
        <w:t xml:space="preserve"> </w:t>
      </w:r>
      <w:r w:rsidR="001924DE">
        <w:rPr>
          <w:rFonts w:ascii="Arial" w:hAnsi="Arial" w:cs="Arial"/>
          <w:sz w:val="24"/>
          <w:szCs w:val="24"/>
        </w:rPr>
        <w:t xml:space="preserve"> Design teams undertaking feasibility s</w:t>
      </w:r>
      <w:r w:rsidR="0079140A">
        <w:rPr>
          <w:rFonts w:ascii="Arial" w:hAnsi="Arial" w:cs="Arial"/>
          <w:sz w:val="24"/>
          <w:szCs w:val="24"/>
        </w:rPr>
        <w:t>tudies, repairs, alterations or</w:t>
      </w:r>
      <w:r w:rsidR="001924DE">
        <w:rPr>
          <w:rFonts w:ascii="Arial" w:hAnsi="Arial" w:cs="Arial"/>
          <w:sz w:val="24"/>
          <w:szCs w:val="24"/>
        </w:rPr>
        <w:t xml:space="preserve"> new construction </w:t>
      </w:r>
      <w:r w:rsidR="0079140A">
        <w:rPr>
          <w:rFonts w:ascii="Arial" w:hAnsi="Arial" w:cs="Arial"/>
          <w:sz w:val="24"/>
          <w:szCs w:val="24"/>
        </w:rPr>
        <w:t xml:space="preserve">within or </w:t>
      </w:r>
      <w:r w:rsidR="001924DE">
        <w:rPr>
          <w:rFonts w:ascii="Arial" w:hAnsi="Arial" w:cs="Arial"/>
          <w:sz w:val="24"/>
          <w:szCs w:val="24"/>
        </w:rPr>
        <w:t xml:space="preserve">adjoining historic properties must include a historical architect, architectural conservator or preservation specialist, as applicable, </w:t>
      </w:r>
      <w:r w:rsidR="009547C0">
        <w:rPr>
          <w:rFonts w:ascii="Arial" w:hAnsi="Arial" w:cs="Arial"/>
          <w:sz w:val="24"/>
          <w:szCs w:val="24"/>
        </w:rPr>
        <w:t xml:space="preserve">who meets </w:t>
      </w:r>
      <w:r w:rsidR="001924DE" w:rsidRPr="00F77A77">
        <w:rPr>
          <w:rFonts w:ascii="Arial" w:hAnsi="Arial" w:cs="Arial"/>
          <w:sz w:val="24"/>
          <w:szCs w:val="24"/>
        </w:rPr>
        <w:t>Department of Interior Professional Qualification Standards</w:t>
      </w:r>
      <w:r w:rsidR="001924DE">
        <w:rPr>
          <w:rFonts w:ascii="Arial" w:hAnsi="Arial" w:cs="Arial"/>
          <w:sz w:val="24"/>
          <w:szCs w:val="24"/>
        </w:rPr>
        <w:t xml:space="preserve"> and </w:t>
      </w:r>
      <w:r w:rsidR="001924DE" w:rsidRPr="00F77A77">
        <w:rPr>
          <w:rFonts w:ascii="Arial" w:hAnsi="Arial" w:cs="Arial"/>
          <w:sz w:val="24"/>
          <w:szCs w:val="24"/>
        </w:rPr>
        <w:t>GSA Qualification Requirements</w:t>
      </w:r>
      <w:r w:rsidR="001924DE">
        <w:rPr>
          <w:rFonts w:ascii="Arial" w:hAnsi="Arial" w:cs="Arial"/>
          <w:sz w:val="24"/>
          <w:szCs w:val="24"/>
        </w:rPr>
        <w:t>.</w:t>
      </w:r>
    </w:p>
    <w:p w:rsidR="00F36481" w:rsidRDefault="007914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Projects affecting historic properties, </w:t>
      </w:r>
      <w:r w:rsidR="001924DE">
        <w:rPr>
          <w:rFonts w:ascii="Arial" w:hAnsi="Arial" w:cs="Arial"/>
          <w:sz w:val="24"/>
          <w:szCs w:val="24"/>
        </w:rPr>
        <w:t>including landscape modifications and infrastructure</w:t>
      </w:r>
      <w:r>
        <w:rPr>
          <w:rFonts w:ascii="Arial" w:hAnsi="Arial" w:cs="Arial"/>
          <w:sz w:val="24"/>
          <w:szCs w:val="24"/>
        </w:rPr>
        <w:t xml:space="preserve"> </w:t>
      </w:r>
      <w:r w:rsidR="009547C0">
        <w:rPr>
          <w:rFonts w:ascii="Arial" w:hAnsi="Arial" w:cs="Arial"/>
          <w:sz w:val="24"/>
          <w:szCs w:val="24"/>
        </w:rPr>
        <w:t>work involving</w:t>
      </w:r>
      <w:r w:rsidR="001924DE">
        <w:rPr>
          <w:rFonts w:ascii="Arial" w:hAnsi="Arial" w:cs="Arial"/>
          <w:sz w:val="24"/>
          <w:szCs w:val="24"/>
        </w:rPr>
        <w:t xml:space="preserve"> ground disturbance, must follow the </w:t>
      </w:r>
      <w:r w:rsidR="001924DE" w:rsidRPr="00F77A77">
        <w:rPr>
          <w:rFonts w:ascii="Arial" w:hAnsi="Arial" w:cs="Arial"/>
          <w:sz w:val="24"/>
          <w:szCs w:val="24"/>
        </w:rPr>
        <w:t xml:space="preserve">Secretary of the Interior’s Standards for </w:t>
      </w:r>
      <w:r w:rsidR="00E34B54" w:rsidRPr="00F77A77">
        <w:rPr>
          <w:rFonts w:ascii="Arial" w:hAnsi="Arial" w:cs="Arial"/>
          <w:sz w:val="24"/>
          <w:szCs w:val="24"/>
        </w:rPr>
        <w:t>the Treatment of Historic Properties</w:t>
      </w:r>
      <w:r w:rsidR="00673254">
        <w:rPr>
          <w:rFonts w:ascii="Arial" w:hAnsi="Arial" w:cs="Arial"/>
          <w:sz w:val="24"/>
          <w:szCs w:val="24"/>
        </w:rPr>
        <w:t xml:space="preserve"> in accordance with </w:t>
      </w:r>
      <w:r w:rsidR="00673254" w:rsidRPr="00F77A77">
        <w:rPr>
          <w:rFonts w:ascii="Arial" w:hAnsi="Arial" w:cs="Arial"/>
          <w:sz w:val="24"/>
          <w:szCs w:val="24"/>
        </w:rPr>
        <w:t>GSA ADM 1020.3 Procedures for Historic Properties</w:t>
      </w:r>
      <w:r w:rsidR="00673254">
        <w:rPr>
          <w:rFonts w:ascii="Arial" w:hAnsi="Arial" w:cs="Arial"/>
          <w:sz w:val="24"/>
          <w:szCs w:val="24"/>
        </w:rPr>
        <w:t xml:space="preserve">, Chapter </w:t>
      </w:r>
      <w:r w:rsidR="008E0D52">
        <w:rPr>
          <w:rFonts w:ascii="Arial" w:hAnsi="Arial" w:cs="Arial"/>
          <w:sz w:val="24"/>
          <w:szCs w:val="24"/>
        </w:rPr>
        <w:t>4, as directed by GSA’s Regional Historic Preservation Officer</w:t>
      </w:r>
      <w:r w:rsidR="00C07952">
        <w:rPr>
          <w:rFonts w:ascii="Arial" w:hAnsi="Arial" w:cs="Arial"/>
          <w:sz w:val="24"/>
          <w:szCs w:val="24"/>
        </w:rPr>
        <w:t xml:space="preserve"> (RHPO)</w:t>
      </w:r>
      <w:r w:rsidR="008E0D52">
        <w:rPr>
          <w:rFonts w:ascii="Arial" w:hAnsi="Arial" w:cs="Arial"/>
          <w:sz w:val="24"/>
          <w:szCs w:val="24"/>
        </w:rPr>
        <w:t>.</w:t>
      </w:r>
      <w:r w:rsidR="006D426F">
        <w:rPr>
          <w:rFonts w:ascii="Arial" w:hAnsi="Arial" w:cs="Arial"/>
          <w:sz w:val="24"/>
          <w:szCs w:val="24"/>
        </w:rPr>
        <w:t xml:space="preserve">  </w:t>
      </w:r>
      <w:r w:rsidR="00BA406A">
        <w:rPr>
          <w:rFonts w:ascii="Arial" w:hAnsi="Arial" w:cs="Arial"/>
          <w:sz w:val="24"/>
          <w:szCs w:val="24"/>
        </w:rPr>
        <w:t>The performance level to be met within the standards will be determined by t</w:t>
      </w:r>
      <w:r w:rsidR="008E0D52">
        <w:rPr>
          <w:rFonts w:ascii="Arial" w:hAnsi="Arial" w:cs="Arial"/>
          <w:sz w:val="24"/>
          <w:szCs w:val="24"/>
        </w:rPr>
        <w:t>he historical architect</w:t>
      </w:r>
      <w:r w:rsidR="00807447">
        <w:rPr>
          <w:rFonts w:ascii="Arial" w:hAnsi="Arial" w:cs="Arial"/>
          <w:sz w:val="24"/>
          <w:szCs w:val="24"/>
        </w:rPr>
        <w:t xml:space="preserve"> </w:t>
      </w:r>
      <w:r w:rsidR="008E0D52">
        <w:rPr>
          <w:rFonts w:ascii="Arial" w:hAnsi="Arial" w:cs="Arial"/>
          <w:sz w:val="24"/>
          <w:szCs w:val="24"/>
        </w:rPr>
        <w:t>or preservation specialist</w:t>
      </w:r>
      <w:r w:rsidR="00BA406A">
        <w:rPr>
          <w:rFonts w:ascii="Arial" w:hAnsi="Arial" w:cs="Arial"/>
          <w:sz w:val="24"/>
          <w:szCs w:val="24"/>
        </w:rPr>
        <w:t xml:space="preserve">, who </w:t>
      </w:r>
      <w:r w:rsidR="008E0D52">
        <w:rPr>
          <w:rFonts w:ascii="Arial" w:hAnsi="Arial" w:cs="Arial"/>
          <w:sz w:val="24"/>
          <w:szCs w:val="24"/>
        </w:rPr>
        <w:t xml:space="preserve">must be integrally involved in the </w:t>
      </w:r>
      <w:r w:rsidR="00807447">
        <w:rPr>
          <w:rFonts w:ascii="Arial" w:hAnsi="Arial" w:cs="Arial"/>
          <w:sz w:val="24"/>
          <w:szCs w:val="24"/>
        </w:rPr>
        <w:t xml:space="preserve">design and </w:t>
      </w:r>
      <w:r w:rsidR="008E0D52">
        <w:rPr>
          <w:rFonts w:ascii="Arial" w:hAnsi="Arial" w:cs="Arial"/>
          <w:sz w:val="24"/>
          <w:szCs w:val="24"/>
        </w:rPr>
        <w:t xml:space="preserve">analysis of all alternatives affecting restoration or rehabilitation zones as defined in the Building Preservation Plan </w:t>
      </w:r>
      <w:r w:rsidR="000C3D16">
        <w:rPr>
          <w:rFonts w:ascii="Arial" w:hAnsi="Arial" w:cs="Arial"/>
          <w:sz w:val="24"/>
          <w:szCs w:val="24"/>
        </w:rPr>
        <w:t xml:space="preserve">(BPP) </w:t>
      </w:r>
      <w:r w:rsidR="008E0D52">
        <w:rPr>
          <w:rFonts w:ascii="Arial" w:hAnsi="Arial" w:cs="Arial"/>
          <w:sz w:val="24"/>
          <w:szCs w:val="24"/>
        </w:rPr>
        <w:t>or Historic Structure Report</w:t>
      </w:r>
      <w:r w:rsidR="000C3D16">
        <w:rPr>
          <w:rFonts w:ascii="Arial" w:hAnsi="Arial" w:cs="Arial"/>
          <w:sz w:val="24"/>
          <w:szCs w:val="24"/>
        </w:rPr>
        <w:t xml:space="preserve"> (HSR)</w:t>
      </w:r>
      <w:r w:rsidR="00BA406A">
        <w:rPr>
          <w:rFonts w:ascii="Arial" w:hAnsi="Arial" w:cs="Arial"/>
          <w:sz w:val="24"/>
          <w:szCs w:val="24"/>
        </w:rPr>
        <w:t>. Th</w:t>
      </w:r>
      <w:r w:rsidR="00C94418">
        <w:rPr>
          <w:rFonts w:ascii="Arial" w:hAnsi="Arial" w:cs="Arial"/>
          <w:sz w:val="24"/>
          <w:szCs w:val="24"/>
        </w:rPr>
        <w:t xml:space="preserve">e </w:t>
      </w:r>
      <w:r w:rsidR="002B01A2">
        <w:rPr>
          <w:rFonts w:ascii="Arial" w:hAnsi="Arial" w:cs="Arial"/>
          <w:sz w:val="24"/>
          <w:szCs w:val="24"/>
        </w:rPr>
        <w:t xml:space="preserve">minimum standard treatment is rehabilitation </w:t>
      </w:r>
      <w:r w:rsidR="00FE218B">
        <w:rPr>
          <w:rFonts w:ascii="Arial" w:hAnsi="Arial" w:cs="Arial"/>
          <w:sz w:val="24"/>
          <w:szCs w:val="24"/>
        </w:rPr>
        <w:t xml:space="preserve">with </w:t>
      </w:r>
      <w:r w:rsidR="002B01A2">
        <w:rPr>
          <w:rFonts w:ascii="Arial" w:hAnsi="Arial" w:cs="Arial"/>
          <w:sz w:val="24"/>
          <w:szCs w:val="24"/>
        </w:rPr>
        <w:t xml:space="preserve">viable </w:t>
      </w:r>
      <w:r w:rsidR="00BA406A">
        <w:rPr>
          <w:rFonts w:ascii="Arial" w:hAnsi="Arial" w:cs="Arial"/>
          <w:sz w:val="24"/>
          <w:szCs w:val="24"/>
        </w:rPr>
        <w:t xml:space="preserve">design alternatives </w:t>
      </w:r>
      <w:r w:rsidR="002B01A2">
        <w:rPr>
          <w:rFonts w:ascii="Arial" w:hAnsi="Arial" w:cs="Arial"/>
          <w:sz w:val="24"/>
          <w:szCs w:val="24"/>
        </w:rPr>
        <w:t>that a</w:t>
      </w:r>
      <w:r w:rsidR="00C94418">
        <w:rPr>
          <w:rFonts w:ascii="Arial" w:hAnsi="Arial" w:cs="Arial"/>
          <w:sz w:val="24"/>
          <w:szCs w:val="24"/>
        </w:rPr>
        <w:t>void adverse effects on historic spaces and materials</w:t>
      </w:r>
      <w:r w:rsidR="00807447">
        <w:rPr>
          <w:rFonts w:ascii="Arial" w:hAnsi="Arial" w:cs="Arial"/>
          <w:sz w:val="24"/>
          <w:szCs w:val="24"/>
        </w:rPr>
        <w:t xml:space="preserve">. </w:t>
      </w:r>
      <w:r w:rsidR="00C94418">
        <w:rPr>
          <w:rFonts w:ascii="Arial" w:hAnsi="Arial" w:cs="Arial"/>
          <w:sz w:val="24"/>
          <w:szCs w:val="24"/>
        </w:rPr>
        <w:t xml:space="preserve"> Each </w:t>
      </w:r>
      <w:r w:rsidR="009547C0">
        <w:rPr>
          <w:rFonts w:ascii="Arial" w:hAnsi="Arial" w:cs="Arial"/>
          <w:sz w:val="24"/>
          <w:szCs w:val="24"/>
        </w:rPr>
        <w:t>study and</w:t>
      </w:r>
      <w:r w:rsidR="00F36481">
        <w:rPr>
          <w:rFonts w:ascii="Arial" w:hAnsi="Arial" w:cs="Arial"/>
          <w:sz w:val="24"/>
          <w:szCs w:val="24"/>
        </w:rPr>
        <w:t xml:space="preserve"> design </w:t>
      </w:r>
      <w:r w:rsidR="00C94418">
        <w:rPr>
          <w:rFonts w:ascii="Arial" w:hAnsi="Arial" w:cs="Arial"/>
          <w:sz w:val="24"/>
          <w:szCs w:val="24"/>
        </w:rPr>
        <w:t xml:space="preserve">submission must include </w:t>
      </w:r>
      <w:r w:rsidR="00F36481">
        <w:rPr>
          <w:rFonts w:ascii="Arial" w:hAnsi="Arial" w:cs="Arial"/>
          <w:sz w:val="24"/>
          <w:szCs w:val="24"/>
        </w:rPr>
        <w:t xml:space="preserve">a </w:t>
      </w:r>
      <w:r w:rsidR="006C0EC4" w:rsidRPr="00F77A77">
        <w:rPr>
          <w:rFonts w:ascii="Arial" w:hAnsi="Arial" w:cs="Arial"/>
          <w:sz w:val="24"/>
          <w:szCs w:val="24"/>
        </w:rPr>
        <w:t>Section</w:t>
      </w:r>
      <w:r w:rsidR="00F36481" w:rsidRPr="00F77A77">
        <w:rPr>
          <w:rFonts w:ascii="Arial" w:hAnsi="Arial" w:cs="Arial"/>
          <w:sz w:val="24"/>
          <w:szCs w:val="24"/>
        </w:rPr>
        <w:t xml:space="preserve"> 106 Compliance Report</w:t>
      </w:r>
      <w:r w:rsidR="00F36481">
        <w:rPr>
          <w:rFonts w:ascii="Arial" w:hAnsi="Arial" w:cs="Arial"/>
          <w:sz w:val="24"/>
          <w:szCs w:val="24"/>
        </w:rPr>
        <w:t xml:space="preserve"> documenting th</w:t>
      </w:r>
      <w:r w:rsidR="00F527F0">
        <w:rPr>
          <w:rFonts w:ascii="Arial" w:hAnsi="Arial" w:cs="Arial"/>
          <w:sz w:val="24"/>
          <w:szCs w:val="24"/>
        </w:rPr>
        <w:t>e development and</w:t>
      </w:r>
      <w:r w:rsidR="00F36481">
        <w:rPr>
          <w:rFonts w:ascii="Arial" w:hAnsi="Arial" w:cs="Arial"/>
          <w:sz w:val="24"/>
          <w:szCs w:val="24"/>
        </w:rPr>
        <w:t xml:space="preserve"> analysis of preservation design alternatives</w:t>
      </w:r>
      <w:r w:rsidR="009547C0">
        <w:rPr>
          <w:rFonts w:ascii="Arial" w:hAnsi="Arial" w:cs="Arial"/>
          <w:sz w:val="24"/>
          <w:szCs w:val="24"/>
        </w:rPr>
        <w:t xml:space="preserve"> in</w:t>
      </w:r>
      <w:r w:rsidR="00F36481">
        <w:rPr>
          <w:rFonts w:ascii="Arial" w:hAnsi="Arial" w:cs="Arial"/>
          <w:sz w:val="24"/>
          <w:szCs w:val="24"/>
        </w:rPr>
        <w:t xml:space="preserve"> photographs, detail drawings and </w:t>
      </w:r>
      <w:r w:rsidR="00855D32">
        <w:rPr>
          <w:rFonts w:ascii="Arial" w:hAnsi="Arial" w:cs="Arial"/>
          <w:sz w:val="24"/>
          <w:szCs w:val="24"/>
        </w:rPr>
        <w:t>p</w:t>
      </w:r>
      <w:r w:rsidR="00F36481">
        <w:rPr>
          <w:rFonts w:ascii="Arial" w:hAnsi="Arial" w:cs="Arial"/>
          <w:sz w:val="24"/>
          <w:szCs w:val="24"/>
        </w:rPr>
        <w:t>roject description</w:t>
      </w:r>
      <w:r w:rsidR="00855D32">
        <w:rPr>
          <w:rFonts w:ascii="Arial" w:hAnsi="Arial" w:cs="Arial"/>
          <w:sz w:val="24"/>
          <w:szCs w:val="24"/>
        </w:rPr>
        <w:t>s</w:t>
      </w:r>
      <w:r w:rsidR="00F36481">
        <w:rPr>
          <w:rFonts w:ascii="Arial" w:hAnsi="Arial" w:cs="Arial"/>
          <w:sz w:val="24"/>
          <w:szCs w:val="24"/>
        </w:rPr>
        <w:t xml:space="preserve"> explaining how </w:t>
      </w:r>
      <w:r w:rsidR="00F527F0">
        <w:rPr>
          <w:rFonts w:ascii="Arial" w:hAnsi="Arial" w:cs="Arial"/>
          <w:sz w:val="24"/>
          <w:szCs w:val="24"/>
        </w:rPr>
        <w:t xml:space="preserve">the </w:t>
      </w:r>
      <w:r w:rsidR="00F36481">
        <w:rPr>
          <w:rFonts w:ascii="Arial" w:hAnsi="Arial" w:cs="Arial"/>
          <w:sz w:val="24"/>
          <w:szCs w:val="24"/>
        </w:rPr>
        <w:t>recommended solutions add</w:t>
      </w:r>
      <w:r w:rsidR="00855D32">
        <w:rPr>
          <w:rFonts w:ascii="Arial" w:hAnsi="Arial" w:cs="Arial"/>
          <w:sz w:val="24"/>
          <w:szCs w:val="24"/>
        </w:rPr>
        <w:t xml:space="preserve">ress preservation issues </w:t>
      </w:r>
      <w:r w:rsidR="009547C0">
        <w:rPr>
          <w:rFonts w:ascii="Arial" w:hAnsi="Arial" w:cs="Arial"/>
          <w:sz w:val="24"/>
          <w:szCs w:val="24"/>
        </w:rPr>
        <w:t xml:space="preserve">raised </w:t>
      </w:r>
      <w:r w:rsidR="00855D32">
        <w:rPr>
          <w:rFonts w:ascii="Arial" w:hAnsi="Arial" w:cs="Arial"/>
          <w:sz w:val="24"/>
          <w:szCs w:val="24"/>
        </w:rPr>
        <w:t xml:space="preserve">by the project. </w:t>
      </w:r>
      <w:r w:rsidR="006C0EC4">
        <w:rPr>
          <w:rFonts w:ascii="Arial" w:hAnsi="Arial" w:cs="Arial"/>
          <w:sz w:val="24"/>
          <w:szCs w:val="24"/>
        </w:rPr>
        <w:t xml:space="preserve">Designs must follow applicable </w:t>
      </w:r>
      <w:r w:rsidR="006C0EC4" w:rsidRPr="00F77A77">
        <w:rPr>
          <w:rFonts w:ascii="Arial" w:hAnsi="Arial" w:cs="Arial"/>
          <w:sz w:val="24"/>
          <w:szCs w:val="24"/>
        </w:rPr>
        <w:t>GSA Technical Guidelines</w:t>
      </w:r>
      <w:r w:rsidR="006C0EC4">
        <w:rPr>
          <w:rFonts w:ascii="Arial" w:hAnsi="Arial" w:cs="Arial"/>
          <w:sz w:val="24"/>
          <w:szCs w:val="24"/>
        </w:rPr>
        <w:t xml:space="preserve"> and </w:t>
      </w:r>
      <w:r w:rsidR="00855D32">
        <w:rPr>
          <w:rFonts w:ascii="Arial" w:hAnsi="Arial" w:cs="Arial"/>
          <w:sz w:val="24"/>
          <w:szCs w:val="24"/>
        </w:rPr>
        <w:t>requirements</w:t>
      </w:r>
      <w:r w:rsidR="006C0EC4">
        <w:rPr>
          <w:rFonts w:ascii="Arial" w:hAnsi="Arial" w:cs="Arial"/>
          <w:sz w:val="24"/>
          <w:szCs w:val="24"/>
        </w:rPr>
        <w:t xml:space="preserve"> for historic buildings</w:t>
      </w:r>
      <w:r w:rsidR="000B148F">
        <w:rPr>
          <w:rFonts w:ascii="Arial" w:hAnsi="Arial" w:cs="Arial"/>
          <w:sz w:val="24"/>
          <w:szCs w:val="24"/>
        </w:rPr>
        <w:t xml:space="preserve"> in</w:t>
      </w:r>
      <w:r w:rsidR="006C0EC4">
        <w:rPr>
          <w:rFonts w:ascii="Arial" w:hAnsi="Arial" w:cs="Arial"/>
          <w:sz w:val="24"/>
          <w:szCs w:val="24"/>
        </w:rPr>
        <w:t xml:space="preserve"> </w:t>
      </w:r>
      <w:r w:rsidR="000B148F">
        <w:rPr>
          <w:rFonts w:ascii="Arial" w:hAnsi="Arial" w:cs="Arial"/>
          <w:sz w:val="24"/>
          <w:szCs w:val="24"/>
        </w:rPr>
        <w:t>P100 Chapters 3-7</w:t>
      </w:r>
      <w:r w:rsidR="006C0EC4">
        <w:rPr>
          <w:rFonts w:ascii="Arial" w:hAnsi="Arial" w:cs="Arial"/>
          <w:sz w:val="24"/>
          <w:szCs w:val="24"/>
        </w:rPr>
        <w:t>.</w:t>
      </w:r>
    </w:p>
    <w:p w:rsidR="00F77A77" w:rsidRDefault="0041199C" w:rsidP="00F77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</w:t>
      </w:r>
      <w:r w:rsidR="00F77A77">
        <w:rPr>
          <w:rFonts w:ascii="Arial" w:hAnsi="Arial" w:cs="Arial"/>
          <w:sz w:val="24"/>
          <w:szCs w:val="24"/>
        </w:rPr>
        <w:t>s</w:t>
      </w:r>
      <w:r w:rsidR="009547C0">
        <w:rPr>
          <w:rFonts w:ascii="Arial" w:hAnsi="Arial" w:cs="Arial"/>
          <w:sz w:val="24"/>
          <w:szCs w:val="24"/>
        </w:rPr>
        <w:t xml:space="preserve"> for</w:t>
      </w:r>
      <w:r w:rsidR="000B148F">
        <w:rPr>
          <w:rFonts w:ascii="Arial" w:hAnsi="Arial" w:cs="Arial"/>
          <w:sz w:val="24"/>
          <w:szCs w:val="24"/>
        </w:rPr>
        <w:t xml:space="preserve"> repair, cleaning</w:t>
      </w:r>
      <w:r>
        <w:rPr>
          <w:rFonts w:ascii="Arial" w:hAnsi="Arial" w:cs="Arial"/>
          <w:sz w:val="24"/>
          <w:szCs w:val="24"/>
        </w:rPr>
        <w:t>,</w:t>
      </w:r>
      <w:r w:rsidR="000B148F">
        <w:rPr>
          <w:rFonts w:ascii="Arial" w:hAnsi="Arial" w:cs="Arial"/>
          <w:sz w:val="24"/>
          <w:szCs w:val="24"/>
        </w:rPr>
        <w:t xml:space="preserve"> restoration or alteration of historic </w:t>
      </w:r>
      <w:r>
        <w:rPr>
          <w:rFonts w:ascii="Arial" w:hAnsi="Arial" w:cs="Arial"/>
          <w:sz w:val="24"/>
          <w:szCs w:val="24"/>
        </w:rPr>
        <w:t xml:space="preserve">building </w:t>
      </w:r>
      <w:r w:rsidR="000B148F">
        <w:rPr>
          <w:rFonts w:ascii="Arial" w:hAnsi="Arial" w:cs="Arial"/>
          <w:sz w:val="24"/>
          <w:szCs w:val="24"/>
        </w:rPr>
        <w:t xml:space="preserve">materials must </w:t>
      </w:r>
      <w:r>
        <w:rPr>
          <w:rFonts w:ascii="Arial" w:hAnsi="Arial" w:cs="Arial"/>
          <w:sz w:val="24"/>
          <w:szCs w:val="24"/>
        </w:rPr>
        <w:t>i</w:t>
      </w:r>
      <w:r w:rsidR="000B148F">
        <w:rPr>
          <w:rFonts w:ascii="Arial" w:hAnsi="Arial" w:cs="Arial"/>
          <w:sz w:val="24"/>
          <w:szCs w:val="24"/>
        </w:rPr>
        <w:t xml:space="preserve">nclude </w:t>
      </w:r>
      <w:r w:rsidR="00F77A77">
        <w:rPr>
          <w:rFonts w:ascii="Arial" w:hAnsi="Arial" w:cs="Arial"/>
          <w:sz w:val="24"/>
          <w:szCs w:val="24"/>
        </w:rPr>
        <w:t>GSA Restoration Competency requirements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77A77" w:rsidRDefault="00F77A77" w:rsidP="00F77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A77" w:rsidRPr="002D48EC" w:rsidRDefault="00F77A77" w:rsidP="002D48EC">
      <w:pPr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F77A77" w:rsidRPr="002D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2BC"/>
    <w:multiLevelType w:val="singleLevel"/>
    <w:tmpl w:val="AFD618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741FE4"/>
    <w:multiLevelType w:val="singleLevel"/>
    <w:tmpl w:val="67ACB8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5F604376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2C"/>
    <w:rsid w:val="000B148F"/>
    <w:rsid w:val="000C3D16"/>
    <w:rsid w:val="00155D9E"/>
    <w:rsid w:val="001924DE"/>
    <w:rsid w:val="001D27F6"/>
    <w:rsid w:val="0022613C"/>
    <w:rsid w:val="002B01A2"/>
    <w:rsid w:val="002D48EC"/>
    <w:rsid w:val="0041199C"/>
    <w:rsid w:val="004742F9"/>
    <w:rsid w:val="004B0306"/>
    <w:rsid w:val="005956C0"/>
    <w:rsid w:val="00673254"/>
    <w:rsid w:val="006909AD"/>
    <w:rsid w:val="006A70A6"/>
    <w:rsid w:val="006C0EC4"/>
    <w:rsid w:val="006D426F"/>
    <w:rsid w:val="0079140A"/>
    <w:rsid w:val="00807447"/>
    <w:rsid w:val="008160D7"/>
    <w:rsid w:val="00855D32"/>
    <w:rsid w:val="00896E30"/>
    <w:rsid w:val="008E0D52"/>
    <w:rsid w:val="009547C0"/>
    <w:rsid w:val="00971E13"/>
    <w:rsid w:val="00B21CDF"/>
    <w:rsid w:val="00B3002C"/>
    <w:rsid w:val="00BA406A"/>
    <w:rsid w:val="00BE4D55"/>
    <w:rsid w:val="00C06255"/>
    <w:rsid w:val="00C06F7B"/>
    <w:rsid w:val="00C07952"/>
    <w:rsid w:val="00C94418"/>
    <w:rsid w:val="00C9690F"/>
    <w:rsid w:val="00E34B54"/>
    <w:rsid w:val="00F36481"/>
    <w:rsid w:val="00F527F0"/>
    <w:rsid w:val="00F77A77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7A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2F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8E0D52"/>
    <w:pPr>
      <w:spacing w:after="0" w:line="240" w:lineRule="auto"/>
      <w:ind w:left="18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E0D5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0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9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A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4B5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77A7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7A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2F9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8E0D52"/>
    <w:pPr>
      <w:spacing w:after="0" w:line="240" w:lineRule="auto"/>
      <w:ind w:left="18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E0D5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90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9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A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4B5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77A7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5656-7AB3-4960-809F-632CEA06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CarolineRAlderson</dc:creator>
  <cp:lastModifiedBy>SarahAGarner</cp:lastModifiedBy>
  <cp:revision>3</cp:revision>
  <dcterms:created xsi:type="dcterms:W3CDTF">2017-03-28T21:54:00Z</dcterms:created>
  <dcterms:modified xsi:type="dcterms:W3CDTF">2017-04-12T16:53:00Z</dcterms:modified>
</cp:coreProperties>
</file>